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D4" w:rsidRDefault="006145D4" w:rsidP="006145D4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6145D4" w:rsidRDefault="006145D4" w:rsidP="006145D4">
      <w:pPr>
        <w:rPr>
          <w:rFonts w:hint="eastAsia"/>
        </w:rPr>
      </w:pPr>
      <w:r>
        <w:rPr>
          <w:rFonts w:hint="eastAsia"/>
        </w:rPr>
        <w:t>系列：雅歌</w:t>
      </w:r>
    </w:p>
    <w:p w:rsidR="006145D4" w:rsidRDefault="006145D4" w:rsidP="006145D4">
      <w:r>
        <w:rPr>
          <w:rFonts w:hint="eastAsia"/>
        </w:rPr>
        <w:t>講員：張得仁</w:t>
      </w:r>
    </w:p>
    <w:p w:rsidR="006145D4" w:rsidRDefault="006145D4" w:rsidP="006145D4">
      <w:pPr>
        <w:rPr>
          <w:rFonts w:hint="eastAsia"/>
        </w:rPr>
      </w:pPr>
      <w:bookmarkStart w:id="0" w:name="_GoBack"/>
      <w:bookmarkEnd w:id="0"/>
      <w:r>
        <w:t xml:space="preserve">1. </w:t>
      </w:r>
      <w:r>
        <w:rPr>
          <w:rFonts w:hint="eastAsia"/>
        </w:rPr>
        <w:t>作者：</w:t>
      </w:r>
    </w:p>
    <w:p w:rsidR="006145D4" w:rsidRDefault="006145D4" w:rsidP="006145D4">
      <w:r>
        <w:t xml:space="preserve">1.1. </w:t>
      </w:r>
      <w:r>
        <w:rPr>
          <w:rFonts w:hint="eastAsia"/>
        </w:rPr>
        <w:t>愛情一定要有的三角關係：按著人的本性—以自我為中心是很難做到的，除非有更高的一個力量幫助，使我們跳脫自我中心的框框。聖經說：“上帝就是愛”（約壹</w:t>
      </w:r>
      <w:r>
        <w:t>4:8</w:t>
      </w:r>
      <w:r>
        <w:rPr>
          <w:rFonts w:hint="eastAsia"/>
        </w:rPr>
        <w:t>）、“我們愛，因為上帝先愛我們”（約壹</w:t>
      </w:r>
      <w:r>
        <w:t>4:19</w:t>
      </w:r>
      <w:r>
        <w:rPr>
          <w:rFonts w:hint="eastAsia"/>
        </w:rPr>
        <w:t>），愛是從上帝而來，因為上帝的本質就是愛。唯有靠著上帝的幫助，我們才有可能得著真愛。並且在愛情中不是一味的追求自我的滿足、感官的享受，乃是能逐漸的進步到成熟的愛情。</w:t>
      </w:r>
    </w:p>
    <w:p w:rsidR="006145D4" w:rsidRDefault="006145D4" w:rsidP="006145D4"/>
    <w:p w:rsidR="006145D4" w:rsidRDefault="006145D4" w:rsidP="006145D4"/>
    <w:p w:rsidR="006145D4" w:rsidRDefault="006145D4" w:rsidP="006145D4"/>
    <w:p w:rsidR="006145D4" w:rsidRDefault="006145D4" w:rsidP="006145D4">
      <w:r>
        <w:t>1.2. 1:1</w:t>
      </w:r>
      <w:r>
        <w:rPr>
          <w:rFonts w:hint="eastAsia"/>
        </w:rPr>
        <w:t>關係代名詞</w:t>
      </w:r>
      <w:proofErr w:type="spellStart"/>
      <w:r>
        <w:t>asher</w:t>
      </w:r>
      <w:proofErr w:type="spellEnd"/>
      <w:r>
        <w:rPr>
          <w:rFonts w:hint="eastAsia"/>
        </w:rPr>
        <w:t>的幾種解釋：</w:t>
      </w:r>
    </w:p>
    <w:p w:rsidR="006145D4" w:rsidRDefault="006145D4" w:rsidP="006145D4">
      <w:r>
        <w:t>1.2.1. “</w:t>
      </w:r>
      <w:r>
        <w:rPr>
          <w:rFonts w:hint="eastAsia"/>
        </w:rPr>
        <w:t>屬</w:t>
      </w:r>
      <w:r>
        <w:rPr>
          <w:rFonts w:ascii="Calibri" w:hAnsi="Calibri" w:cs="Calibri"/>
        </w:rPr>
        <w:t/>
      </w:r>
      <w:r>
        <w:t>”</w:t>
      </w:r>
      <w:r>
        <w:rPr>
          <w:rFonts w:hint="eastAsia"/>
        </w:rPr>
        <w:t>：所羅門囑咐編撰或收集的。</w:t>
      </w:r>
    </w:p>
    <w:p w:rsidR="006145D4" w:rsidRDefault="006145D4" w:rsidP="006145D4">
      <w:r>
        <w:t>1.2.2. “</w:t>
      </w:r>
      <w:r>
        <w:rPr>
          <w:rFonts w:hint="eastAsia"/>
        </w:rPr>
        <w:t>由”：傳統上認為雅歌是所羅門王所著。</w:t>
      </w:r>
    </w:p>
    <w:p w:rsidR="006145D4" w:rsidRDefault="006145D4" w:rsidP="006145D4">
      <w:r>
        <w:t>1.2.3. “</w:t>
      </w:r>
      <w:r>
        <w:rPr>
          <w:rFonts w:hint="eastAsia"/>
        </w:rPr>
        <w:t>給、為”：匿名作者編輯寫作獻給所羅門的歌。</w:t>
      </w:r>
    </w:p>
    <w:p w:rsidR="006145D4" w:rsidRDefault="006145D4" w:rsidP="006145D4">
      <w:r>
        <w:t xml:space="preserve">1.2.4. </w:t>
      </w:r>
      <w:r>
        <w:rPr>
          <w:rFonts w:hint="eastAsia"/>
        </w:rPr>
        <w:t>假其名所寫。</w:t>
      </w:r>
    </w:p>
    <w:p w:rsidR="006145D4" w:rsidRDefault="006145D4" w:rsidP="006145D4">
      <w:r>
        <w:t xml:space="preserve">1.2.5. </w:t>
      </w:r>
      <w:r>
        <w:rPr>
          <w:rFonts w:hint="eastAsia"/>
        </w:rPr>
        <w:t>有些學者認為這是一本“詩集”，是後來的編者加以編輯而成的。但仍不排除有些資料是來自西元前第十世紀的所羅門王。多數的學者認為雅歌的主要材料源自所羅門時期，但最後的編著者乃是西元前七到前五世紀之間的一個匿名作者。因此會有早期的風格、文字（烏加列文）與較晚期的外來衍生文字（亞蘭文、波斯文、希臘文）出現在此書之中。</w:t>
      </w:r>
    </w:p>
    <w:p w:rsidR="006145D4" w:rsidRDefault="006145D4" w:rsidP="006145D4"/>
    <w:p w:rsidR="006145D4" w:rsidRDefault="006145D4" w:rsidP="006145D4">
      <w:r>
        <w:t xml:space="preserve">2. </w:t>
      </w:r>
      <w:r>
        <w:rPr>
          <w:rFonts w:hint="eastAsia"/>
        </w:rPr>
        <w:t>結構：</w:t>
      </w:r>
    </w:p>
    <w:p w:rsidR="006145D4" w:rsidRDefault="006145D4" w:rsidP="006145D4">
      <w:r>
        <w:rPr>
          <w:rFonts w:hint="eastAsia"/>
        </w:rPr>
        <w:t>交叉型結構（交叉中心前後都是“婚前的部份”）：本詩歌主要有九個段落，以第五段為樞紐，前四段與後面四段是交叉對稱的，也就是他們在意義或結構上互相成對，例如第一段和第九段、第二段和第八段……依此類推，都是兩兩相對的。因此在第五段之前的四段是婚前的段落，而所對應的後四個段落應該也是婚前的生活。</w:t>
      </w:r>
    </w:p>
    <w:p w:rsidR="006145D4" w:rsidRDefault="006145D4" w:rsidP="006145D4">
      <w:pPr>
        <w:rPr>
          <w:rFonts w:hint="eastAsia"/>
        </w:rPr>
      </w:pPr>
      <w:r>
        <w:rPr>
          <w:rFonts w:hint="eastAsia"/>
        </w:rPr>
        <w:t>第一段</w:t>
      </w:r>
      <w:r>
        <w:t>1:2-8</w:t>
      </w:r>
    </w:p>
    <w:p w:rsidR="006145D4" w:rsidRDefault="006145D4" w:rsidP="006145D4">
      <w:pPr>
        <w:rPr>
          <w:rFonts w:hint="eastAsia"/>
        </w:rPr>
      </w:pPr>
      <w:r>
        <w:rPr>
          <w:rFonts w:hint="eastAsia"/>
        </w:rPr>
        <w:t xml:space="preserve">　第二段</w:t>
      </w:r>
      <w:r>
        <w:t>1:9-2:7</w:t>
      </w:r>
    </w:p>
    <w:p w:rsidR="006145D4" w:rsidRDefault="006145D4" w:rsidP="006145D4">
      <w:pPr>
        <w:rPr>
          <w:rFonts w:hint="eastAsia"/>
        </w:rPr>
      </w:pPr>
      <w:r>
        <w:rPr>
          <w:rFonts w:hint="eastAsia"/>
        </w:rPr>
        <w:t xml:space="preserve">　　第三段</w:t>
      </w:r>
      <w:r>
        <w:t>2:8-17</w:t>
      </w:r>
    </w:p>
    <w:p w:rsidR="006145D4" w:rsidRDefault="006145D4" w:rsidP="006145D4">
      <w:pPr>
        <w:rPr>
          <w:rFonts w:hint="eastAsia"/>
        </w:rPr>
      </w:pPr>
      <w:r>
        <w:rPr>
          <w:rFonts w:hint="eastAsia"/>
        </w:rPr>
        <w:t xml:space="preserve">　　　第四段</w:t>
      </w:r>
      <w:r>
        <w:t>3:1-5</w:t>
      </w:r>
    </w:p>
    <w:p w:rsidR="006145D4" w:rsidRDefault="006145D4" w:rsidP="006145D4">
      <w:pPr>
        <w:rPr>
          <w:rFonts w:hint="eastAsia"/>
        </w:rPr>
      </w:pPr>
      <w:r>
        <w:rPr>
          <w:rFonts w:hint="eastAsia"/>
        </w:rPr>
        <w:t xml:space="preserve">　　　　第五段</w:t>
      </w:r>
      <w:r>
        <w:t>3:6-5:1</w:t>
      </w:r>
      <w:r>
        <w:rPr>
          <w:rFonts w:hint="eastAsia"/>
        </w:rPr>
        <w:t>（洞房之夜）</w:t>
      </w:r>
    </w:p>
    <w:p w:rsidR="006145D4" w:rsidRDefault="006145D4" w:rsidP="006145D4">
      <w:pPr>
        <w:rPr>
          <w:rFonts w:hint="eastAsia"/>
        </w:rPr>
      </w:pPr>
      <w:r>
        <w:rPr>
          <w:rFonts w:hint="eastAsia"/>
        </w:rPr>
        <w:t xml:space="preserve">　　　第六段</w:t>
      </w:r>
      <w:r>
        <w:t>5:2-6:3</w:t>
      </w:r>
    </w:p>
    <w:p w:rsidR="006145D4" w:rsidRDefault="006145D4" w:rsidP="006145D4">
      <w:pPr>
        <w:rPr>
          <w:rFonts w:hint="eastAsia"/>
        </w:rPr>
      </w:pPr>
      <w:r>
        <w:rPr>
          <w:rFonts w:hint="eastAsia"/>
        </w:rPr>
        <w:t xml:space="preserve">　　第七段</w:t>
      </w:r>
      <w:r>
        <w:t>6:4-13</w:t>
      </w:r>
    </w:p>
    <w:p w:rsidR="006145D4" w:rsidRDefault="006145D4" w:rsidP="006145D4">
      <w:pPr>
        <w:rPr>
          <w:rFonts w:hint="eastAsia"/>
        </w:rPr>
      </w:pPr>
      <w:r>
        <w:rPr>
          <w:rFonts w:hint="eastAsia"/>
        </w:rPr>
        <w:t xml:space="preserve">　第八段</w:t>
      </w:r>
      <w:r>
        <w:t>7:1-13</w:t>
      </w:r>
    </w:p>
    <w:p w:rsidR="006145D4" w:rsidRDefault="006145D4" w:rsidP="006145D4">
      <w:pPr>
        <w:rPr>
          <w:rFonts w:hint="eastAsia"/>
        </w:rPr>
      </w:pPr>
      <w:r>
        <w:rPr>
          <w:rFonts w:hint="eastAsia"/>
        </w:rPr>
        <w:lastRenderedPageBreak/>
        <w:t>第九段</w:t>
      </w:r>
      <w:r>
        <w:t>8:1-14</w:t>
      </w:r>
    </w:p>
    <w:p w:rsidR="006145D4" w:rsidRDefault="006145D4" w:rsidP="006145D4"/>
    <w:p w:rsidR="006145D4" w:rsidRDefault="006145D4" w:rsidP="006145D4">
      <w:r>
        <w:t xml:space="preserve">3. </w:t>
      </w:r>
      <w:r>
        <w:rPr>
          <w:rFonts w:hint="eastAsia"/>
        </w:rPr>
        <w:t>詮釋方法（注</w:t>
      </w:r>
      <w:r>
        <w:t>1</w:t>
      </w:r>
      <w:r>
        <w:rPr>
          <w:rFonts w:hint="eastAsia"/>
        </w:rPr>
        <w:t>）：</w:t>
      </w:r>
    </w:p>
    <w:p w:rsidR="006145D4" w:rsidRDefault="006145D4" w:rsidP="006145D4">
      <w:r>
        <w:rPr>
          <w:rFonts w:hint="eastAsia"/>
        </w:rPr>
        <w:t>字面解經</w:t>
      </w:r>
      <w:r>
        <w:t>+</w:t>
      </w:r>
      <w:r>
        <w:rPr>
          <w:rFonts w:hint="eastAsia"/>
        </w:rPr>
        <w:t>文學解經（注</w:t>
      </w:r>
      <w:r>
        <w:t>2</w:t>
      </w:r>
      <w:r>
        <w:rPr>
          <w:rFonts w:hint="eastAsia"/>
        </w:rPr>
        <w:t>）</w:t>
      </w:r>
      <w:r>
        <w:t>+</w:t>
      </w:r>
      <w:r>
        <w:rPr>
          <w:rFonts w:hint="eastAsia"/>
        </w:rPr>
        <w:t>從整本聖經大的上下文來理解信息。</w:t>
      </w:r>
    </w:p>
    <w:p w:rsidR="006145D4" w:rsidRDefault="006145D4" w:rsidP="006145D4"/>
    <w:p w:rsidR="006145D4" w:rsidRDefault="006145D4" w:rsidP="006145D4">
      <w:pPr>
        <w:rPr>
          <w:rFonts w:hint="eastAsia"/>
        </w:rPr>
      </w:pPr>
      <w:r>
        <w:t xml:space="preserve">4. </w:t>
      </w:r>
      <w:r>
        <w:rPr>
          <w:rFonts w:hint="eastAsia"/>
        </w:rPr>
        <w:t>主要信息：</w:t>
      </w:r>
    </w:p>
    <w:p w:rsidR="006145D4" w:rsidRDefault="006145D4" w:rsidP="006145D4">
      <w:r>
        <w:t xml:space="preserve">4.1. </w:t>
      </w:r>
      <w:r>
        <w:rPr>
          <w:rFonts w:hint="eastAsia"/>
        </w:rPr>
        <w:t>性是神在婚姻中所賞賜的美好禮物：根據神在舊約的啟示，在一夫一妻以及異性愛的婚姻裡面，才能夠有性行為的。因此敬畏神的以色列人，都會從這個觀點來看雅歌，如果你以雅歌來作為婚外情的聖經根據，你並沒有瞭解整個雅歌的倫理背景，因為神在舊約的啟示，是一夫一妻、是異性愛的，不是同性戀的；所以雅歌本身是非常反對婚前性行為與婚外情的。</w:t>
      </w:r>
    </w:p>
    <w:p w:rsidR="006145D4" w:rsidRDefault="006145D4" w:rsidP="006145D4">
      <w:r>
        <w:t xml:space="preserve">4.2. </w:t>
      </w:r>
      <w:r>
        <w:rPr>
          <w:rFonts w:hint="eastAsia"/>
        </w:rPr>
        <w:t>這些情詩也促使著我們重視親密關係（與神與人）的經營：雅歌幫助我們跟現代的文化價值觀來反省，我們不是去談很多性的技巧以及性經驗的誇耀，而是重視愛的實際品質如何！所謂的“性愛”、“性愛”，千萬不要忘記，最重要的基礎是“愛”而不是“性”。</w:t>
      </w:r>
    </w:p>
    <w:p w:rsidR="006145D4" w:rsidRDefault="006145D4" w:rsidP="006145D4"/>
    <w:p w:rsidR="006145D4" w:rsidRDefault="006145D4" w:rsidP="006145D4">
      <w:r>
        <w:t xml:space="preserve">5. </w:t>
      </w:r>
      <w:r>
        <w:rPr>
          <w:rFonts w:hint="eastAsia"/>
        </w:rPr>
        <w:t>推薦書目：黃朱倫、吳仲誠，天長地久雅歌情，臺北：校園，</w:t>
      </w:r>
      <w:r>
        <w:t>2004</w:t>
      </w:r>
      <w:r>
        <w:rPr>
          <w:rFonts w:hint="eastAsia"/>
        </w:rPr>
        <w:t>。</w:t>
      </w:r>
    </w:p>
    <w:p w:rsidR="006145D4" w:rsidRDefault="006145D4" w:rsidP="006145D4"/>
    <w:p w:rsidR="006145D4" w:rsidRDefault="006145D4" w:rsidP="006145D4">
      <w:r>
        <w:t xml:space="preserve">6. </w:t>
      </w:r>
      <w:r>
        <w:rPr>
          <w:rFonts w:hint="eastAsia"/>
        </w:rPr>
        <w:t>神學信息與生活應用──第一段</w:t>
      </w:r>
      <w:r>
        <w:t>1:2-8”</w:t>
      </w:r>
      <w:r>
        <w:rPr>
          <w:rFonts w:hint="eastAsia"/>
        </w:rPr>
        <w:t>愛情起步走”。</w:t>
      </w:r>
    </w:p>
    <w:p w:rsidR="006145D4" w:rsidRDefault="006145D4" w:rsidP="006145D4">
      <w:pPr>
        <w:rPr>
          <w:rFonts w:hint="eastAsia"/>
        </w:rPr>
      </w:pPr>
      <w:r>
        <w:t xml:space="preserve">6.1. </w:t>
      </w:r>
      <w:r>
        <w:rPr>
          <w:rFonts w:hint="eastAsia"/>
        </w:rPr>
        <w:t>不要只有情人眼裡出西施：</w:t>
      </w:r>
      <w:r>
        <w:t>1:1-4</w:t>
      </w:r>
      <w:r>
        <w:rPr>
          <w:rFonts w:hint="eastAsia"/>
        </w:rPr>
        <w:t>。</w:t>
      </w:r>
    </w:p>
    <w:p w:rsidR="006145D4" w:rsidRDefault="006145D4" w:rsidP="006145D4">
      <w:r>
        <w:t>6.1.1. 1:3</w:t>
      </w:r>
      <w:r>
        <w:rPr>
          <w:rFonts w:hint="eastAsia"/>
        </w:rPr>
        <w:t>在希伯來文化中，名字代表一人的聲望、品格、美德和誠信。</w:t>
      </w:r>
    </w:p>
    <w:p w:rsidR="006145D4" w:rsidRDefault="006145D4" w:rsidP="006145D4">
      <w:r>
        <w:t xml:space="preserve">6.1.2. </w:t>
      </w:r>
      <w:r>
        <w:rPr>
          <w:rFonts w:hint="eastAsia"/>
        </w:rPr>
        <w:t>旁觀者的印證：</w:t>
      </w:r>
    </w:p>
    <w:p w:rsidR="006145D4" w:rsidRDefault="006145D4" w:rsidP="006145D4">
      <w:r>
        <w:t>6.1.2.1. 1:3</w:t>
      </w:r>
      <w:r>
        <w:rPr>
          <w:rFonts w:hint="eastAsia"/>
        </w:rPr>
        <w:t>的愛不是感官之愛而是理性之愛。</w:t>
      </w:r>
    </w:p>
    <w:p w:rsidR="006145D4" w:rsidRDefault="006145D4" w:rsidP="006145D4">
      <w:r>
        <w:t xml:space="preserve">6.1.2.2. </w:t>
      </w:r>
      <w:r>
        <w:rPr>
          <w:rFonts w:hint="eastAsia"/>
        </w:rPr>
        <w:t>童女是複數。</w:t>
      </w:r>
    </w:p>
    <w:p w:rsidR="006145D4" w:rsidRDefault="006145D4" w:rsidP="006145D4">
      <w:r>
        <w:t xml:space="preserve">6.2. </w:t>
      </w:r>
      <w:r>
        <w:rPr>
          <w:rFonts w:hint="eastAsia"/>
        </w:rPr>
        <w:t>健康的自我形象會在危機中勇敢呈現，真正的愛情會在內憂外患裡通過考驗：</w:t>
      </w:r>
      <w:r>
        <w:t>1:5-6</w:t>
      </w:r>
      <w:r>
        <w:rPr>
          <w:rFonts w:hint="eastAsia"/>
        </w:rPr>
        <w:t>。</w:t>
      </w:r>
    </w:p>
    <w:p w:rsidR="006145D4" w:rsidRDefault="006145D4" w:rsidP="006145D4">
      <w:r>
        <w:t xml:space="preserve">6.2.1. </w:t>
      </w:r>
      <w:r>
        <w:rPr>
          <w:rFonts w:hint="eastAsia"/>
        </w:rPr>
        <w:t>健康的自我形象：鄉村的單純魅力與城市的炫人美豔。</w:t>
      </w:r>
    </w:p>
    <w:p w:rsidR="006145D4" w:rsidRDefault="006145D4" w:rsidP="006145D4">
      <w:r>
        <w:t xml:space="preserve">6.2.2. </w:t>
      </w:r>
      <w:r>
        <w:rPr>
          <w:rFonts w:hint="eastAsia"/>
        </w:rPr>
        <w:t>真正的愛情：兄弟的反對及所造成的傷害。</w:t>
      </w:r>
    </w:p>
    <w:p w:rsidR="006145D4" w:rsidRDefault="006145D4" w:rsidP="006145D4">
      <w:r>
        <w:t xml:space="preserve">6.3. </w:t>
      </w:r>
      <w:r>
        <w:rPr>
          <w:rFonts w:hint="eastAsia"/>
        </w:rPr>
        <w:t>要有情人眼裡出西施的欣賞與公開的約會模式：</w:t>
      </w:r>
      <w:r>
        <w:t>1:7-8</w:t>
      </w:r>
      <w:r>
        <w:rPr>
          <w:rFonts w:hint="eastAsia"/>
        </w:rPr>
        <w:t>。</w:t>
      </w:r>
    </w:p>
    <w:p w:rsidR="006145D4" w:rsidRDefault="006145D4" w:rsidP="006145D4">
      <w:r>
        <w:t xml:space="preserve">6.3.1. </w:t>
      </w:r>
      <w:r>
        <w:rPr>
          <w:rFonts w:hint="eastAsia"/>
        </w:rPr>
        <w:t>女子提出的三個問題（第</w:t>
      </w:r>
      <w:r>
        <w:t>7</w:t>
      </w:r>
      <w:r>
        <w:rPr>
          <w:rFonts w:hint="eastAsia"/>
        </w:rPr>
        <w:t>節）</w:t>
      </w:r>
    </w:p>
    <w:p w:rsidR="006145D4" w:rsidRDefault="006145D4" w:rsidP="006145D4">
      <w:r>
        <w:t xml:space="preserve">6.3.1.1. </w:t>
      </w:r>
      <w:r>
        <w:rPr>
          <w:rFonts w:hint="eastAsia"/>
        </w:rPr>
        <w:t>我心所愛的阿、求你告訴我你在何處牧羊：約會的地點。</w:t>
      </w:r>
    </w:p>
    <w:p w:rsidR="006145D4" w:rsidRDefault="006145D4" w:rsidP="006145D4">
      <w:r>
        <w:t xml:space="preserve">6.3.1.2. </w:t>
      </w:r>
      <w:r>
        <w:rPr>
          <w:rFonts w:hint="eastAsia"/>
        </w:rPr>
        <w:t>晌午在何處使羊歇臥：約會的時間。</w:t>
      </w:r>
    </w:p>
    <w:p w:rsidR="006145D4" w:rsidRDefault="006145D4" w:rsidP="006145D4">
      <w:r>
        <w:t xml:space="preserve">6.3.1.3. </w:t>
      </w:r>
      <w:r>
        <w:rPr>
          <w:rFonts w:hint="eastAsia"/>
        </w:rPr>
        <w:t>我何必在你同伴的羊旁邊、好像蒙臉的人呢：關心禮節名譽問題，因為古代女子蒙者臉，漫無目的的遊蕩，會被人誤以為是行為不檢點的妓女。</w:t>
      </w:r>
    </w:p>
    <w:p w:rsidR="006145D4" w:rsidRDefault="006145D4" w:rsidP="006145D4">
      <w:r>
        <w:t xml:space="preserve">6.3.2. </w:t>
      </w:r>
      <w:r>
        <w:rPr>
          <w:rFonts w:hint="eastAsia"/>
        </w:rPr>
        <w:t>男子的回應（第</w:t>
      </w:r>
      <w:r>
        <w:t>8</w:t>
      </w:r>
      <w:r>
        <w:rPr>
          <w:rFonts w:hint="eastAsia"/>
        </w:rPr>
        <w:t>節）：不自私地滿足自己的欲望，而是考慮女方的感受和名譽。</w:t>
      </w:r>
    </w:p>
    <w:p w:rsidR="006145D4" w:rsidRDefault="006145D4" w:rsidP="006145D4">
      <w:r>
        <w:t xml:space="preserve">6.3.2.1. </w:t>
      </w:r>
      <w:r>
        <w:rPr>
          <w:rFonts w:hint="eastAsia"/>
        </w:rPr>
        <w:t>關於容貌：你這女子中極美麗的。</w:t>
      </w:r>
    </w:p>
    <w:p w:rsidR="006145D4" w:rsidRDefault="006145D4" w:rsidP="006145D4">
      <w:r>
        <w:t xml:space="preserve">6.3.2.2. </w:t>
      </w:r>
      <w:r>
        <w:rPr>
          <w:rFonts w:hint="eastAsia"/>
        </w:rPr>
        <w:t>關於名譽：只管跟隨羊去、把你的山羊羔、牧放在牧人帳棚的旁邊。（背</w:t>
      </w:r>
      <w:r>
        <w:rPr>
          <w:rFonts w:hint="eastAsia"/>
        </w:rPr>
        <w:lastRenderedPageBreak/>
        <w:t>景：作一女牧羊人，和其他牧羊人一起，屆時中午就可以見面，如此一來也不會損及女方權益！）</w:t>
      </w:r>
    </w:p>
    <w:p w:rsidR="006145D4" w:rsidRDefault="006145D4" w:rsidP="006145D4"/>
    <w:p w:rsidR="006145D4" w:rsidRDefault="006145D4" w:rsidP="006145D4">
      <w:r>
        <w:t xml:space="preserve">  </w:t>
      </w:r>
    </w:p>
    <w:p w:rsidR="006145D4" w:rsidRDefault="006145D4" w:rsidP="006145D4"/>
    <w:p w:rsidR="006145D4" w:rsidRDefault="006145D4" w:rsidP="006145D4">
      <w:pPr>
        <w:rPr>
          <w:rFonts w:hint="eastAsia"/>
        </w:rPr>
      </w:pPr>
      <w:r>
        <w:rPr>
          <w:rFonts w:hint="eastAsia"/>
        </w:rPr>
        <w:t>注：</w:t>
      </w:r>
    </w:p>
    <w:p w:rsidR="006145D4" w:rsidRDefault="006145D4" w:rsidP="006145D4">
      <w:r>
        <w:t xml:space="preserve">1. </w:t>
      </w:r>
      <w:r>
        <w:rPr>
          <w:rFonts w:hint="eastAsia"/>
        </w:rPr>
        <w:t>簡介詮釋方法：</w:t>
      </w:r>
    </w:p>
    <w:p w:rsidR="006145D4" w:rsidRDefault="006145D4" w:rsidP="006145D4">
      <w:r>
        <w:t xml:space="preserve">a. </w:t>
      </w:r>
      <w:r>
        <w:rPr>
          <w:rFonts w:hint="eastAsia"/>
        </w:rPr>
        <w:t>寓意（</w:t>
      </w:r>
      <w:r>
        <w:t>Allegory</w:t>
      </w:r>
      <w:r>
        <w:rPr>
          <w:rFonts w:hint="eastAsia"/>
        </w:rPr>
        <w:t>）：傳統猶太拉比及基督教教父對雅歌的釋經方法。</w:t>
      </w:r>
    </w:p>
    <w:p w:rsidR="006145D4" w:rsidRDefault="006145D4" w:rsidP="006145D4">
      <w:r>
        <w:rPr>
          <w:rFonts w:hint="eastAsia"/>
        </w:rPr>
        <w:t>良人</w:t>
      </w:r>
      <w:r>
        <w:t>=</w:t>
      </w:r>
      <w:r>
        <w:rPr>
          <w:rFonts w:hint="eastAsia"/>
        </w:rPr>
        <w:t>耶和華、女子</w:t>
      </w:r>
      <w:r>
        <w:t>=</w:t>
      </w:r>
      <w:r>
        <w:rPr>
          <w:rFonts w:hint="eastAsia"/>
        </w:rPr>
        <w:t>以色列（結</w:t>
      </w:r>
      <w:r>
        <w:t>16:8</w:t>
      </w:r>
      <w:r>
        <w:rPr>
          <w:rFonts w:hint="eastAsia"/>
        </w:rPr>
        <w:t>；何</w:t>
      </w:r>
      <w:r>
        <w:t>3:1</w:t>
      </w:r>
      <w:r>
        <w:rPr>
          <w:rFonts w:hint="eastAsia"/>
        </w:rPr>
        <w:t>）</w:t>
      </w:r>
    </w:p>
    <w:p w:rsidR="006145D4" w:rsidRDefault="006145D4" w:rsidP="006145D4">
      <w:r>
        <w:rPr>
          <w:rFonts w:hint="eastAsia"/>
        </w:rPr>
        <w:t>良人</w:t>
      </w:r>
      <w:r>
        <w:t>=</w:t>
      </w:r>
      <w:r>
        <w:rPr>
          <w:rFonts w:hint="eastAsia"/>
        </w:rPr>
        <w:t>基督、女子</w:t>
      </w:r>
      <w:r>
        <w:t>=</w:t>
      </w:r>
      <w:r>
        <w:rPr>
          <w:rFonts w:hint="eastAsia"/>
        </w:rPr>
        <w:t>教會（弗</w:t>
      </w:r>
      <w:r>
        <w:t>5:25</w:t>
      </w:r>
      <w:r>
        <w:rPr>
          <w:rFonts w:hint="eastAsia"/>
        </w:rPr>
        <w:t>；啟</w:t>
      </w:r>
      <w:r>
        <w:t>21:2</w:t>
      </w:r>
      <w:r>
        <w:rPr>
          <w:rFonts w:hint="eastAsia"/>
        </w:rPr>
        <w:t>）</w:t>
      </w:r>
    </w:p>
    <w:p w:rsidR="006145D4" w:rsidRDefault="006145D4" w:rsidP="006145D4">
      <w:r>
        <w:rPr>
          <w:rFonts w:hint="eastAsia"/>
        </w:rPr>
        <w:t>好處：信徒與基督的屬靈結合、靈修生活</w:t>
      </w:r>
    </w:p>
    <w:p w:rsidR="006145D4" w:rsidRDefault="006145D4" w:rsidP="006145D4">
      <w:r>
        <w:rPr>
          <w:rFonts w:hint="eastAsia"/>
        </w:rPr>
        <w:t>困難：經文的客觀支持，如何解釋雅歌對熱戀中男女的生理、心理的細膩描寫。</w:t>
      </w:r>
    </w:p>
    <w:p w:rsidR="006145D4" w:rsidRDefault="006145D4" w:rsidP="006145D4">
      <w:r>
        <w:t xml:space="preserve">b. </w:t>
      </w:r>
      <w:r>
        <w:rPr>
          <w:rFonts w:hint="eastAsia"/>
        </w:rPr>
        <w:t>預表（</w:t>
      </w:r>
      <w:r>
        <w:t>Typological Interpretation</w:t>
      </w:r>
      <w:r>
        <w:rPr>
          <w:rFonts w:hint="eastAsia"/>
        </w:rPr>
        <w:t>）：</w:t>
      </w:r>
    </w:p>
    <w:p w:rsidR="006145D4" w:rsidRDefault="006145D4" w:rsidP="006145D4">
      <w:r>
        <w:rPr>
          <w:rFonts w:hint="eastAsia"/>
        </w:rPr>
        <w:t>良人</w:t>
      </w:r>
      <w:r>
        <w:t>=</w:t>
      </w:r>
      <w:r>
        <w:rPr>
          <w:rFonts w:hint="eastAsia"/>
        </w:rPr>
        <w:t>所羅門王，預表耶穌基督</w:t>
      </w:r>
    </w:p>
    <w:p w:rsidR="006145D4" w:rsidRDefault="006145D4" w:rsidP="006145D4">
      <w:r>
        <w:rPr>
          <w:rFonts w:hint="eastAsia"/>
        </w:rPr>
        <w:t>女子</w:t>
      </w:r>
      <w:r>
        <w:t>=</w:t>
      </w:r>
      <w:r>
        <w:rPr>
          <w:rFonts w:hint="eastAsia"/>
        </w:rPr>
        <w:t>所羅門王所愛的書拉密女，預表教會</w:t>
      </w:r>
    </w:p>
    <w:p w:rsidR="006145D4" w:rsidRDefault="006145D4" w:rsidP="006145D4">
      <w:r>
        <w:t xml:space="preserve">c. </w:t>
      </w:r>
      <w:r>
        <w:rPr>
          <w:rFonts w:hint="eastAsia"/>
        </w:rPr>
        <w:t>戲劇（</w:t>
      </w:r>
      <w:r>
        <w:t>Drama</w:t>
      </w:r>
      <w:r>
        <w:rPr>
          <w:rFonts w:hint="eastAsia"/>
        </w:rPr>
        <w:t>）：有情節和主角的戲本</w:t>
      </w:r>
    </w:p>
    <w:p w:rsidR="006145D4" w:rsidRDefault="006145D4" w:rsidP="006145D4">
      <w:r>
        <w:rPr>
          <w:rFonts w:hint="eastAsia"/>
        </w:rPr>
        <w:t>男主角：所羅門；女主角：亞比煞</w:t>
      </w:r>
    </w:p>
    <w:p w:rsidR="006145D4" w:rsidRDefault="006145D4" w:rsidP="006145D4">
      <w:r>
        <w:rPr>
          <w:rFonts w:hint="eastAsia"/>
        </w:rPr>
        <w:t>男主角：牧羊人、所羅門；女主角：書拉密女</w:t>
      </w:r>
    </w:p>
    <w:p w:rsidR="006145D4" w:rsidRDefault="006145D4" w:rsidP="006145D4">
      <w:r>
        <w:rPr>
          <w:rFonts w:hint="eastAsia"/>
        </w:rPr>
        <w:t>好處：合乎聖經道德標準：一夫一妻、忠心委身等</w:t>
      </w:r>
    </w:p>
    <w:p w:rsidR="006145D4" w:rsidRDefault="006145D4" w:rsidP="006145D4">
      <w:r>
        <w:rPr>
          <w:rFonts w:hint="eastAsia"/>
        </w:rPr>
        <w:t>困難：戲劇情節的理解各有不同</w:t>
      </w:r>
    </w:p>
    <w:p w:rsidR="006145D4" w:rsidRDefault="006145D4" w:rsidP="006145D4">
      <w:r>
        <w:t xml:space="preserve">d. </w:t>
      </w:r>
      <w:r>
        <w:rPr>
          <w:rFonts w:hint="eastAsia"/>
        </w:rPr>
        <w:t>文學（</w:t>
      </w:r>
      <w:r>
        <w:t>Literary Reading</w:t>
      </w:r>
      <w:r>
        <w:rPr>
          <w:rFonts w:hint="eastAsia"/>
        </w:rPr>
        <w:t>）：愛情詩（或詩集）</w:t>
      </w:r>
    </w:p>
    <w:p w:rsidR="006145D4" w:rsidRDefault="006145D4" w:rsidP="006145D4">
      <w:r>
        <w:rPr>
          <w:rFonts w:hint="eastAsia"/>
        </w:rPr>
        <w:t>主張：字面義釋經</w:t>
      </w:r>
      <w:r>
        <w:t>+</w:t>
      </w:r>
      <w:r>
        <w:rPr>
          <w:rFonts w:hint="eastAsia"/>
        </w:rPr>
        <w:t>交叉型結構。</w:t>
      </w:r>
    </w:p>
    <w:p w:rsidR="006145D4" w:rsidRDefault="006145D4" w:rsidP="006145D4">
      <w:r>
        <w:rPr>
          <w:rFonts w:hint="eastAsia"/>
        </w:rPr>
        <w:t>主題：牧羊少年與書拉密女的愛情之歌。</w:t>
      </w:r>
    </w:p>
    <w:p w:rsidR="006145D4" w:rsidRDefault="006145D4" w:rsidP="006145D4">
      <w:r>
        <w:t xml:space="preserve">2. </w:t>
      </w:r>
      <w:r>
        <w:rPr>
          <w:rFonts w:hint="eastAsia"/>
        </w:rPr>
        <w:t>當然我們亦無法忽視神在信仰群體中所默示的理解：雅歌書與路得記、耶利米哀歌、傳道書與以斯帖記，這五卷書是在希伯來人重要節期時誦讀的，雅歌是在逾越節——希伯來人最重要的節期，慶祝從埃及蒙拯救（出</w:t>
      </w:r>
      <w:r>
        <w:t>12</w:t>
      </w:r>
      <w:r>
        <w:rPr>
          <w:rFonts w:hint="eastAsia"/>
        </w:rPr>
        <w:t>章）時所誦讀。從這個面向來看，雅歌書不僅歌頌男女之愛，它更是反映了希伯來人這個民族傳統深刻的信仰觀：整個民族的歷史都建立在上帝的揀選和拯救之上。雅歌書中所描繪“專一的愛情”，正是上帝對祂子民的愛。因此每當猶太人誦讀時他們就再次提醒自己不忘神恩。</w:t>
      </w:r>
    </w:p>
    <w:p w:rsidR="00EB4FBC" w:rsidRPr="006145D4" w:rsidRDefault="006145D4"/>
    <w:sectPr w:rsidR="00EB4FBC" w:rsidRPr="006145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1F"/>
    <w:rsid w:val="00004E1F"/>
    <w:rsid w:val="003312FB"/>
    <w:rsid w:val="00417B5C"/>
    <w:rsid w:val="0061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2021-07-06T00:39:00Z</dcterms:created>
  <dcterms:modified xsi:type="dcterms:W3CDTF">2021-07-06T00:40:00Z</dcterms:modified>
</cp:coreProperties>
</file>