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78" w:rsidRPr="00A67B78" w:rsidRDefault="00A67B78" w:rsidP="00A67B78">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A67B78">
        <w:rPr>
          <w:rFonts w:ascii="inherit" w:eastAsia="新細明體" w:hAnsi="inherit" w:cs="Helvetica" w:hint="eastAsia"/>
          <w:b/>
          <w:bCs/>
          <w:color w:val="333333"/>
          <w:kern w:val="0"/>
          <w:sz w:val="33"/>
          <w:szCs w:val="33"/>
        </w:rPr>
        <w:t>第</w:t>
      </w:r>
      <w:r w:rsidRPr="00A67B78">
        <w:rPr>
          <w:rFonts w:ascii="inherit" w:eastAsia="新細明體" w:hAnsi="inherit" w:cs="Helvetica" w:hint="eastAsia"/>
          <w:b/>
          <w:bCs/>
          <w:color w:val="333333"/>
          <w:kern w:val="0"/>
          <w:sz w:val="33"/>
          <w:szCs w:val="33"/>
        </w:rPr>
        <w:t>27</w:t>
      </w:r>
      <w:r w:rsidRPr="00A67B78">
        <w:rPr>
          <w:rFonts w:ascii="inherit" w:eastAsia="新細明體" w:hAnsi="inherit" w:cs="Helvetica" w:hint="eastAsia"/>
          <w:b/>
          <w:bCs/>
          <w:color w:val="333333"/>
          <w:kern w:val="0"/>
          <w:sz w:val="33"/>
          <w:szCs w:val="33"/>
        </w:rPr>
        <w:t>講：彼此接納（羅</w:t>
      </w:r>
      <w:r w:rsidRPr="00A67B78">
        <w:rPr>
          <w:rFonts w:ascii="inherit" w:eastAsia="新細明體" w:hAnsi="inherit" w:cs="Helvetica" w:hint="eastAsia"/>
          <w:b/>
          <w:bCs/>
          <w:color w:val="333333"/>
          <w:kern w:val="0"/>
          <w:sz w:val="33"/>
          <w:szCs w:val="33"/>
        </w:rPr>
        <w:t>14</w:t>
      </w:r>
      <w:r w:rsidRPr="00A67B78">
        <w:rPr>
          <w:rFonts w:ascii="inherit" w:eastAsia="新細明體" w:hAnsi="inherit" w:cs="Helvetica" w:hint="eastAsia"/>
          <w:b/>
          <w:bCs/>
          <w:color w:val="333333"/>
          <w:kern w:val="0"/>
          <w:sz w:val="33"/>
          <w:szCs w:val="33"/>
        </w:rPr>
        <w:t>章）</w:t>
      </w:r>
    </w:p>
    <w:p w:rsidR="00A67B78" w:rsidRPr="00A67B78" w:rsidRDefault="00A67B78" w:rsidP="00A67B78">
      <w:pPr>
        <w:widowControl/>
        <w:shd w:val="clear" w:color="auto" w:fill="FFFFFF"/>
        <w:rPr>
          <w:rFonts w:ascii="Helvetica" w:eastAsia="新細明體" w:hAnsi="Helvetica" w:cs="Helvetica"/>
          <w:kern w:val="0"/>
          <w:sz w:val="21"/>
          <w:szCs w:val="21"/>
        </w:rPr>
      </w:pPr>
      <w:r w:rsidRPr="00A67B78">
        <w:rPr>
          <w:rFonts w:ascii="Helvetica" w:eastAsia="新細明體" w:hAnsi="Helvetica" w:cs="Helvetica" w:hint="eastAsia"/>
          <w:kern w:val="0"/>
          <w:sz w:val="21"/>
          <w:szCs w:val="21"/>
        </w:rPr>
        <w:t>系列：</w:t>
      </w:r>
      <w:hyperlink r:id="rId6" w:history="1">
        <w:r w:rsidRPr="00A67B78">
          <w:rPr>
            <w:rFonts w:ascii="Helvetica" w:eastAsia="新細明體" w:hAnsi="Helvetica" w:cs="Helvetica" w:hint="eastAsia"/>
            <w:kern w:val="0"/>
            <w:sz w:val="21"/>
            <w:szCs w:val="21"/>
          </w:rPr>
          <w:t>羅馬書（系列一）</w:t>
        </w:r>
      </w:hyperlink>
    </w:p>
    <w:p w:rsidR="00A67B78" w:rsidRPr="00A67B78" w:rsidRDefault="00A67B78" w:rsidP="00A67B78">
      <w:pPr>
        <w:widowControl/>
        <w:shd w:val="clear" w:color="auto" w:fill="FFFFFF"/>
        <w:spacing w:after="240"/>
        <w:rPr>
          <w:rFonts w:ascii="Helvetica" w:eastAsia="新細明體" w:hAnsi="Helvetica" w:cs="Helvetica"/>
          <w:kern w:val="0"/>
          <w:sz w:val="21"/>
          <w:szCs w:val="21"/>
        </w:rPr>
      </w:pPr>
      <w:r w:rsidRPr="00A67B78">
        <w:rPr>
          <w:rFonts w:ascii="Helvetica" w:eastAsia="新細明體" w:hAnsi="Helvetica" w:cs="Helvetica" w:hint="eastAsia"/>
          <w:kern w:val="0"/>
          <w:sz w:val="21"/>
          <w:szCs w:val="21"/>
        </w:rPr>
        <w:t>講員：文惠</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bookmarkStart w:id="0" w:name="_GoBack"/>
      <w:r w:rsidRPr="00A67B78">
        <w:rPr>
          <w:rFonts w:ascii="Helvetica" w:eastAsia="新細明體" w:hAnsi="Helvetica" w:cs="Helvetica" w:hint="eastAsia"/>
          <w:color w:val="333333"/>
          <w:kern w:val="0"/>
          <w:sz w:val="21"/>
          <w:szCs w:val="21"/>
        </w:rPr>
        <w:t>羅</w:t>
      </w:r>
      <w:r w:rsidRPr="00A67B78">
        <w:rPr>
          <w:rFonts w:ascii="Helvetica" w:eastAsia="新細明體" w:hAnsi="Helvetica" w:cs="Helvetica"/>
          <w:color w:val="333333"/>
          <w:kern w:val="0"/>
          <w:sz w:val="21"/>
          <w:szCs w:val="21"/>
        </w:rPr>
        <w:t>14</w:t>
      </w:r>
      <w:bookmarkEnd w:id="0"/>
      <w:r w:rsidRPr="00A67B78">
        <w:rPr>
          <w:rFonts w:ascii="Helvetica" w:eastAsia="新細明體" w:hAnsi="Helvetica" w:cs="Helvetica" w:hint="eastAsia"/>
          <w:color w:val="333333"/>
          <w:kern w:val="0"/>
          <w:sz w:val="21"/>
          <w:szCs w:val="21"/>
        </w:rPr>
        <w:t>章，保羅教導我們當如何過得勝的肢體生活。</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羅</w:t>
      </w:r>
      <w:r w:rsidRPr="00A67B78">
        <w:rPr>
          <w:rFonts w:ascii="Helvetica" w:eastAsia="新細明體" w:hAnsi="Helvetica" w:cs="Helvetica"/>
          <w:color w:val="333333"/>
          <w:kern w:val="0"/>
          <w:sz w:val="21"/>
          <w:szCs w:val="21"/>
        </w:rPr>
        <w:t>14:1-3</w:t>
      </w:r>
      <w:r w:rsidRPr="00A67B78">
        <w:rPr>
          <w:rFonts w:ascii="Helvetica" w:eastAsia="新細明體" w:hAnsi="Helvetica" w:cs="Helvetica" w:hint="eastAsia"/>
          <w:color w:val="333333"/>
          <w:kern w:val="0"/>
          <w:sz w:val="21"/>
          <w:szCs w:val="21"/>
        </w:rPr>
        <w:t>提到吃的問題，顯然在羅馬教會信徒之間因為吃某些食物發生爭執，究竟這些吃與不吃，或守與不守是指那些人，保羅沒有交代。猶太人原有吃和守節日的宗教條規，但外邦人也有吃和不吃及守節日的異教風俗。有學者說，猶太信徒可能比教保守，信主後仍然嚴守著律法的規條，但外邦信徒比較開放和自由，因此相處之間就出了問題。</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其實，羅馬教會有食物和守節的問題，歌羅西教會也有（參西</w:t>
      </w:r>
      <w:r w:rsidRPr="00A67B78">
        <w:rPr>
          <w:rFonts w:ascii="Helvetica" w:eastAsia="新細明體" w:hAnsi="Helvetica" w:cs="Helvetica"/>
          <w:color w:val="333333"/>
          <w:kern w:val="0"/>
          <w:sz w:val="21"/>
          <w:szCs w:val="21"/>
        </w:rPr>
        <w:t>2:16</w:t>
      </w:r>
      <w:r w:rsidRPr="00A67B78">
        <w:rPr>
          <w:rFonts w:ascii="Helvetica" w:eastAsia="新細明體" w:hAnsi="Helvetica" w:cs="Helvetica" w:hint="eastAsia"/>
          <w:color w:val="333333"/>
          <w:kern w:val="0"/>
          <w:sz w:val="21"/>
          <w:szCs w:val="21"/>
        </w:rPr>
        <w:t>）現代的教會豈不也有這方面的問題嗎？所以保羅這段經文的教導，確實能幫助我們面對及處理類似的問題。</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首先，保羅提到一個現實景況：</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信心軟弱的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這句話顯示信徒之間的信心不都是一樣的程度，有信心剛強的，有信心軟弱的。從羅</w:t>
      </w:r>
      <w:r w:rsidRPr="00A67B78">
        <w:rPr>
          <w:rFonts w:ascii="Helvetica" w:eastAsia="新細明體" w:hAnsi="Helvetica" w:cs="Helvetica"/>
          <w:color w:val="333333"/>
          <w:kern w:val="0"/>
          <w:sz w:val="21"/>
          <w:szCs w:val="21"/>
        </w:rPr>
        <w:t>14:2-3</w:t>
      </w:r>
      <w:r w:rsidRPr="00A67B78">
        <w:rPr>
          <w:rFonts w:ascii="Helvetica" w:eastAsia="新細明體" w:hAnsi="Helvetica" w:cs="Helvetica" w:hint="eastAsia"/>
          <w:color w:val="333333"/>
          <w:kern w:val="0"/>
          <w:sz w:val="21"/>
          <w:szCs w:val="21"/>
        </w:rPr>
        <w:t>看，可以肯定這裡的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信心</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不是指我們對耶穌基督福音的信仰，而是指我們個人對什麼可以做，什麼不可以做的信念。</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每個人都有不同的信念，信念不同就會發生</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辯論</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輕看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的事，這是教會中常發生的事。</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辯論</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這詞在新約聖經裡，除了猶</w:t>
      </w:r>
      <w:r w:rsidRPr="00A67B78">
        <w:rPr>
          <w:rFonts w:ascii="Helvetica" w:eastAsia="新細明體" w:hAnsi="Helvetica" w:cs="Helvetica"/>
          <w:color w:val="333333"/>
          <w:kern w:val="0"/>
          <w:sz w:val="21"/>
          <w:szCs w:val="21"/>
        </w:rPr>
        <w:t>3</w:t>
      </w:r>
      <w:r w:rsidRPr="00A67B78">
        <w:rPr>
          <w:rFonts w:ascii="Helvetica" w:eastAsia="新細明體" w:hAnsi="Helvetica" w:cs="Helvetica" w:hint="eastAsia"/>
          <w:color w:val="333333"/>
          <w:kern w:val="0"/>
          <w:sz w:val="21"/>
          <w:szCs w:val="21"/>
        </w:rPr>
        <w:t>節勸我們對有關救恩與從前一次交付我們的真道要竭力爭辯外，提前</w:t>
      </w:r>
      <w:r w:rsidRPr="00A67B78">
        <w:rPr>
          <w:rFonts w:ascii="Helvetica" w:eastAsia="新細明體" w:hAnsi="Helvetica" w:cs="Helvetica"/>
          <w:color w:val="333333"/>
          <w:kern w:val="0"/>
          <w:sz w:val="21"/>
          <w:szCs w:val="21"/>
        </w:rPr>
        <w:t>1:4</w:t>
      </w:r>
      <w:r w:rsidRPr="00A67B78">
        <w:rPr>
          <w:rFonts w:ascii="Helvetica" w:eastAsia="新細明體" w:hAnsi="Helvetica" w:cs="Helvetica" w:hint="eastAsia"/>
          <w:color w:val="333333"/>
          <w:kern w:val="0"/>
          <w:sz w:val="21"/>
          <w:szCs w:val="21"/>
        </w:rPr>
        <w:t>保羅就勸我們要避免那些只生辯論但對我們信心或信仰毫無幫助的事。</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因為辯論常是出於雙方自以為對的看法而堅持產生衝突，因此辯論往往造成強烈的對立，失去在主裡的合一和包容。</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而保羅也指出羅馬教會的辯論是</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疑惑的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有英文聖經就翻譯為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不同的意見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有的起爭論的事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可疑點</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。換句話說，羅馬教會信徒之間辯論的事，根本沒有一清楚真理原則，只是大家立場不同，而所辯論的事還是可疑的，這樣的辯論有何益處？所以保羅斬釘截鐵的說：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不要辯論</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還有，不要</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輕看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，這原是出於我們個人的驕傲自高，是對人的不尊重和傷害。雖然大家立場不同，但都是神的兒女，有那一樣不是從神而來？既然如此，就不可自誇。</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輕看人往往也是自貶的一種行為，因為不尊重他人當然也不懂得尊重自己，所以保羅吩咐我們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不可輕看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更不要</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，這是判斷人做得對不對，但這並不是我們的權柄，因為只有神才能審判人，而祂也是最終的審判者。所以保羅勸我們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不要論斷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lastRenderedPageBreak/>
        <w:t>既然信徒中有信心剛強的也有軟弱的，要如何相處才不會辯論、輕看、論斷呢？保羅教導我們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信心軟弱的你們要接納</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為什麼我們必須接納信心軟弱的人呢？因為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神已經收納他了</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。神已經收納他們，如果我們不接納他們，豈不是我們否定神所收納的？這樣豈不是斷定神做得不對？</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事實上，吃或不吃，守或不守都是小事，最要緊的是我們是否已經被神收納，是否已經罪得赦免，是否已經得著永生福份</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這才是我們要注意和追求的事。</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既然我們都已被神收納，所以我們不能犯羅</w:t>
      </w:r>
      <w:r w:rsidRPr="00A67B78">
        <w:rPr>
          <w:rFonts w:ascii="Helvetica" w:eastAsia="新細明體" w:hAnsi="Helvetica" w:cs="Helvetica"/>
          <w:color w:val="333333"/>
          <w:kern w:val="0"/>
          <w:sz w:val="21"/>
          <w:szCs w:val="21"/>
        </w:rPr>
        <w:t>14:4</w:t>
      </w:r>
      <w:r w:rsidRPr="00A67B78">
        <w:rPr>
          <w:rFonts w:ascii="Helvetica" w:eastAsia="新細明體" w:hAnsi="Helvetica" w:cs="Helvetica" w:hint="eastAsia"/>
          <w:color w:val="333333"/>
          <w:kern w:val="0"/>
          <w:sz w:val="21"/>
          <w:szCs w:val="21"/>
        </w:rPr>
        <w:t>的錯誤。保羅在此告訴我們常常會論斷三個根源，要我們自己省察：</w:t>
      </w:r>
      <w:r w:rsidRPr="00A67B78">
        <w:rPr>
          <w:rFonts w:ascii="Helvetica" w:eastAsia="新細明體" w:hAnsi="Helvetica" w:cs="Helvetica"/>
          <w:color w:val="333333"/>
          <w:kern w:val="0"/>
          <w:sz w:val="21"/>
          <w:szCs w:val="21"/>
        </w:rPr>
        <w:br/>
        <w:t xml:space="preserve">1. </w:t>
      </w:r>
      <w:r w:rsidRPr="00A67B78">
        <w:rPr>
          <w:rFonts w:ascii="Helvetica" w:eastAsia="新細明體" w:hAnsi="Helvetica" w:cs="Helvetica" w:hint="eastAsia"/>
          <w:color w:val="333333"/>
          <w:kern w:val="0"/>
          <w:sz w:val="21"/>
          <w:szCs w:val="21"/>
        </w:rPr>
        <w:t>自有他的主人在教會中任何一個人的對和錯、好和壞，我們都沒有權柄責任來判斷。每一個人的是與非，都要對主負責交帳，因為教會的主是耶穌基督。</w:t>
      </w:r>
      <w:r w:rsidRPr="00A67B78">
        <w:rPr>
          <w:rFonts w:ascii="Helvetica" w:eastAsia="新細明體" w:hAnsi="Helvetica" w:cs="Helvetica"/>
          <w:color w:val="333333"/>
          <w:kern w:val="0"/>
          <w:sz w:val="21"/>
          <w:szCs w:val="21"/>
        </w:rPr>
        <w:br/>
        <w:t xml:space="preserve">2. </w:t>
      </w:r>
      <w:r w:rsidRPr="00A67B78">
        <w:rPr>
          <w:rFonts w:ascii="Helvetica" w:eastAsia="新細明體" w:hAnsi="Helvetica" w:cs="Helvetica" w:hint="eastAsia"/>
          <w:color w:val="333333"/>
          <w:kern w:val="0"/>
          <w:sz w:val="21"/>
          <w:szCs w:val="21"/>
        </w:rPr>
        <w:t>而且主能使他站住</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保羅這句話指出我們論斷人的第二個錯誤。我們往往只看眼前，一看見人軟弱或跌倒，就對他失去信心，判定他就是這樣一個失敗的人，但路未到盡頭，還未到見主面，誰能下定論呢？更何況還有愛他的主必不撇棄他？當我們只見人的軟弱，不見主的大能時，對軟弱的肢體論斷就成了必然的事。讓我們在軟弱的人身上宣告</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主能</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，這不單會免於消極的論斷人，也能發揮我們信心的積極功能，叫人得到祝福。</w:t>
      </w:r>
      <w:r w:rsidRPr="00A67B78">
        <w:rPr>
          <w:rFonts w:ascii="Helvetica" w:eastAsia="新細明體" w:hAnsi="Helvetica" w:cs="Helvetica"/>
          <w:color w:val="333333"/>
          <w:kern w:val="0"/>
          <w:sz w:val="21"/>
          <w:szCs w:val="21"/>
        </w:rPr>
        <w:br/>
        <w:t xml:space="preserve">3. </w:t>
      </w:r>
      <w:r w:rsidRPr="00A67B78">
        <w:rPr>
          <w:rFonts w:ascii="Helvetica" w:eastAsia="新細明體" w:hAnsi="Helvetica" w:cs="Helvetica" w:hint="eastAsia"/>
          <w:color w:val="333333"/>
          <w:kern w:val="0"/>
          <w:sz w:val="21"/>
          <w:szCs w:val="21"/>
        </w:rPr>
        <w:t>你是誰</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這是我們論斷人的另一個根源。首先，我們自己也是人，人有軟弱，我們也有我們的軟弱。摩西為人極其謙和，勝過世上眾人，但他也軟弱的時候；大衛是合神心意的人，他也有跌倒犯罪的時候；連保羅也說：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有誰軟弱我不軟弱呢？</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我們自己不完全，又怎能去判斷別人的不完全呢？</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在教導不可論斷後，保羅繼續談論那些為食物和守節日起爭論的事。</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羅</w:t>
      </w:r>
      <w:r w:rsidRPr="00A67B78">
        <w:rPr>
          <w:rFonts w:ascii="Helvetica" w:eastAsia="新細明體" w:hAnsi="Helvetica" w:cs="Helvetica"/>
          <w:color w:val="333333"/>
          <w:kern w:val="0"/>
          <w:sz w:val="21"/>
          <w:szCs w:val="21"/>
        </w:rPr>
        <w:t>14:5-9</w:t>
      </w:r>
      <w:r w:rsidRPr="00A67B78">
        <w:rPr>
          <w:rFonts w:ascii="Helvetica" w:eastAsia="新細明體" w:hAnsi="Helvetica" w:cs="Helvetica" w:hint="eastAsia"/>
          <w:color w:val="333333"/>
          <w:kern w:val="0"/>
          <w:sz w:val="21"/>
          <w:szCs w:val="21"/>
        </w:rPr>
        <w:t>保羅說，對於起爭論的事：</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一、</w:t>
      </w:r>
      <w:r w:rsidRPr="00A67B78">
        <w:rPr>
          <w:rFonts w:ascii="Helvetica" w:eastAsia="新細明體" w:hAnsi="Helvetica" w:cs="Helvetica"/>
          <w:color w:val="333333"/>
          <w:kern w:val="0"/>
          <w:sz w:val="21"/>
          <w:szCs w:val="21"/>
        </w:rPr>
        <w:t xml:space="preserve"> </w:t>
      </w:r>
      <w:r w:rsidRPr="00A67B78">
        <w:rPr>
          <w:rFonts w:ascii="Helvetica" w:eastAsia="新細明體" w:hAnsi="Helvetica" w:cs="Helvetica" w:hint="eastAsia"/>
          <w:color w:val="333333"/>
          <w:kern w:val="0"/>
          <w:sz w:val="21"/>
          <w:szCs w:val="21"/>
        </w:rPr>
        <w:t>有人看這日比那日強；有人看日日都是一樣。只是各人心裡要意見堅定。</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各人對於守不守節日的意見各人也要有自己的定見，既已有定見，也就不受影響也無須辯論了。</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二、為主而活</w:t>
      </w:r>
      <w:r w:rsidRPr="00A67B78">
        <w:rPr>
          <w:rFonts w:ascii="Helvetica" w:eastAsia="新細明體" w:hAnsi="Helvetica" w:cs="Helvetica"/>
          <w:color w:val="333333"/>
          <w:kern w:val="0"/>
          <w:sz w:val="21"/>
          <w:szCs w:val="21"/>
        </w:rPr>
        <w:br/>
      </w:r>
      <w:r w:rsidRPr="00A67B78">
        <w:rPr>
          <w:rFonts w:ascii="Helvetica" w:eastAsia="新細明體" w:hAnsi="Helvetica" w:cs="Helvetica" w:hint="eastAsia"/>
          <w:color w:val="333333"/>
          <w:kern w:val="0"/>
          <w:sz w:val="21"/>
          <w:szCs w:val="21"/>
        </w:rPr>
        <w:t>無論任何事，我們做與不做如果都是能為了主，而不是出於自己的意見、習慣、愛好，就不會有什麼好爭論的了。如果每一個肢體活著是為主，那麼他所作的，無論是吃或不吃、守或不守，都是為主，請問我們有何資格判斷他們呢？有人說得好：以感謝來替代辯論、輕看、論斷！</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羅</w:t>
      </w:r>
      <w:r w:rsidRPr="00A67B78">
        <w:rPr>
          <w:rFonts w:ascii="Helvetica" w:eastAsia="新細明體" w:hAnsi="Helvetica" w:cs="Helvetica"/>
          <w:color w:val="333333"/>
          <w:kern w:val="0"/>
          <w:sz w:val="21"/>
          <w:szCs w:val="21"/>
        </w:rPr>
        <w:t>14:10-12</w:t>
      </w:r>
      <w:r w:rsidRPr="00A67B78">
        <w:rPr>
          <w:rFonts w:ascii="Helvetica" w:eastAsia="新細明體" w:hAnsi="Helvetica" w:cs="Helvetica" w:hint="eastAsia"/>
          <w:color w:val="333333"/>
          <w:kern w:val="0"/>
          <w:sz w:val="21"/>
          <w:szCs w:val="21"/>
        </w:rPr>
        <w:t>，保羅繼續教導信徒這方面的功課。羅</w:t>
      </w:r>
      <w:r w:rsidRPr="00A67B78">
        <w:rPr>
          <w:rFonts w:ascii="Helvetica" w:eastAsia="新細明體" w:hAnsi="Helvetica" w:cs="Helvetica"/>
          <w:color w:val="333333"/>
          <w:kern w:val="0"/>
          <w:sz w:val="21"/>
          <w:szCs w:val="21"/>
        </w:rPr>
        <w:t>14:10</w:t>
      </w:r>
      <w:r w:rsidRPr="00A67B78">
        <w:rPr>
          <w:rFonts w:ascii="Helvetica" w:eastAsia="新細明體" w:hAnsi="Helvetica" w:cs="Helvetica" w:hint="eastAsia"/>
          <w:color w:val="333333"/>
          <w:kern w:val="0"/>
          <w:sz w:val="21"/>
          <w:szCs w:val="21"/>
        </w:rPr>
        <w:t>一開始就說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你這個人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這是明顯指責的語氣，特別再加上兩次的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為什麼</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為什麼論斷弟兄呢？為什麼輕看弟兄呢？可見保羅在此是相當嚴肅認真的教導。</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lastRenderedPageBreak/>
        <w:t>以食物為例，不吃的人論斷吃的人不虔誠、不聖潔；而吃的人輕看不吃的人太保守，信心不夠，試想想教會的情況將會如何？如果神都已經收納我們，為何我們卻要彼此排斥論斷呢？</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保羅提醒我們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因我們都要站在神的台前</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台前</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是審判台前，正如彼前</w:t>
      </w:r>
      <w:r w:rsidRPr="00A67B78">
        <w:rPr>
          <w:rFonts w:ascii="Helvetica" w:eastAsia="新細明體" w:hAnsi="Helvetica" w:cs="Helvetica"/>
          <w:color w:val="333333"/>
          <w:kern w:val="0"/>
          <w:sz w:val="21"/>
          <w:szCs w:val="21"/>
        </w:rPr>
        <w:t>4:17</w:t>
      </w:r>
      <w:r w:rsidRPr="00A67B78">
        <w:rPr>
          <w:rFonts w:ascii="Helvetica" w:eastAsia="新細明體" w:hAnsi="Helvetica" w:cs="Helvetica" w:hint="eastAsia"/>
          <w:color w:val="333333"/>
          <w:kern w:val="0"/>
          <w:sz w:val="21"/>
          <w:szCs w:val="21"/>
        </w:rPr>
        <w:t>所說的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因為時候到了，審判要從神的家起首，若是先從我們起首，那不信從神福音的人將有何等的結局！</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。而林後</w:t>
      </w:r>
      <w:r w:rsidRPr="00A67B78">
        <w:rPr>
          <w:rFonts w:ascii="Helvetica" w:eastAsia="新細明體" w:hAnsi="Helvetica" w:cs="Helvetica"/>
          <w:color w:val="333333"/>
          <w:kern w:val="0"/>
          <w:sz w:val="21"/>
          <w:szCs w:val="21"/>
        </w:rPr>
        <w:t>5:10“</w:t>
      </w:r>
      <w:r w:rsidRPr="00A67B78">
        <w:rPr>
          <w:rFonts w:ascii="Helvetica" w:eastAsia="新細明體" w:hAnsi="Helvetica" w:cs="Helvetica" w:hint="eastAsia"/>
          <w:color w:val="333333"/>
          <w:kern w:val="0"/>
          <w:sz w:val="21"/>
          <w:szCs w:val="21"/>
        </w:rPr>
        <w:t>因我們都要站在神的台前</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，也就是神的台前就是基督的台前。</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這句話讓我們肯定三件事，在我們論斷人之前要先三思：</w:t>
      </w:r>
      <w:r w:rsidRPr="00A67B78">
        <w:rPr>
          <w:rFonts w:ascii="Helvetica" w:eastAsia="新細明體" w:hAnsi="Helvetica" w:cs="Helvetica"/>
          <w:color w:val="333333"/>
          <w:kern w:val="0"/>
          <w:sz w:val="21"/>
          <w:szCs w:val="21"/>
        </w:rPr>
        <w:br/>
        <w:t xml:space="preserve">1. </w:t>
      </w:r>
      <w:r w:rsidRPr="00A67B78">
        <w:rPr>
          <w:rFonts w:ascii="Helvetica" w:eastAsia="新細明體" w:hAnsi="Helvetica" w:cs="Helvetica" w:hint="eastAsia"/>
          <w:color w:val="333333"/>
          <w:kern w:val="0"/>
          <w:sz w:val="21"/>
          <w:szCs w:val="21"/>
        </w:rPr>
        <w:t>時候一到，主就要再來，我們在空中與祂相會，都要站在祂台前。</w:t>
      </w:r>
      <w:r w:rsidRPr="00A67B78">
        <w:rPr>
          <w:rFonts w:ascii="Helvetica" w:eastAsia="新細明體" w:hAnsi="Helvetica" w:cs="Helvetica"/>
          <w:color w:val="333333"/>
          <w:kern w:val="0"/>
          <w:sz w:val="21"/>
          <w:szCs w:val="21"/>
        </w:rPr>
        <w:br/>
        <w:t xml:space="preserve">2. </w:t>
      </w:r>
      <w:r w:rsidRPr="00A67B78">
        <w:rPr>
          <w:rFonts w:ascii="Helvetica" w:eastAsia="新細明體" w:hAnsi="Helvetica" w:cs="Helvetica" w:hint="eastAsia"/>
          <w:color w:val="333333"/>
          <w:kern w:val="0"/>
          <w:sz w:val="21"/>
          <w:szCs w:val="21"/>
        </w:rPr>
        <w:t>我們的工作和行為，連我們的心思和意念，暗中的隱情都要顯露出來。</w:t>
      </w:r>
      <w:r w:rsidRPr="00A67B78">
        <w:rPr>
          <w:rFonts w:ascii="Helvetica" w:eastAsia="新細明體" w:hAnsi="Helvetica" w:cs="Helvetica"/>
          <w:color w:val="333333"/>
          <w:kern w:val="0"/>
          <w:sz w:val="21"/>
          <w:szCs w:val="21"/>
        </w:rPr>
        <w:br/>
        <w:t xml:space="preserve">3. </w:t>
      </w:r>
      <w:r w:rsidRPr="00A67B78">
        <w:rPr>
          <w:rFonts w:ascii="Helvetica" w:eastAsia="新細明體" w:hAnsi="Helvetica" w:cs="Helvetica" w:hint="eastAsia"/>
          <w:color w:val="333333"/>
          <w:kern w:val="0"/>
          <w:sz w:val="21"/>
          <w:szCs w:val="21"/>
        </w:rPr>
        <w:t>這是我們得賞或得罰的日子。</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因此，現在被論斷的人，若真有錯就謙卑悔改，若是無辜也可坦然，因為到那一天，也就是站在基督台前，主自會有定論，因為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我們各人必要將自己的事在神面前說明</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所以，羅</w:t>
      </w:r>
      <w:r w:rsidRPr="00A67B78">
        <w:rPr>
          <w:rFonts w:ascii="Helvetica" w:eastAsia="新細明體" w:hAnsi="Helvetica" w:cs="Helvetica"/>
          <w:color w:val="333333"/>
          <w:kern w:val="0"/>
          <w:sz w:val="21"/>
          <w:szCs w:val="21"/>
        </w:rPr>
        <w:t>14:13</w:t>
      </w:r>
      <w:r w:rsidRPr="00A67B78">
        <w:rPr>
          <w:rFonts w:ascii="Helvetica" w:eastAsia="新細明體" w:hAnsi="Helvetica" w:cs="Helvetica" w:hint="eastAsia"/>
          <w:color w:val="333333"/>
          <w:kern w:val="0"/>
          <w:sz w:val="21"/>
          <w:szCs w:val="21"/>
        </w:rPr>
        <w:t>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我們不可再彼此論斷，寧可定意誰也不給弟兄放下絆腳跌人之物</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。這一節是保羅在羅</w:t>
      </w:r>
      <w:r w:rsidRPr="00A67B78">
        <w:rPr>
          <w:rFonts w:ascii="Helvetica" w:eastAsia="新細明體" w:hAnsi="Helvetica" w:cs="Helvetica"/>
          <w:color w:val="333333"/>
          <w:kern w:val="0"/>
          <w:sz w:val="21"/>
          <w:szCs w:val="21"/>
        </w:rPr>
        <w:t>14:13-15:13</w:t>
      </w:r>
      <w:r w:rsidRPr="00A67B78">
        <w:rPr>
          <w:rFonts w:ascii="Helvetica" w:eastAsia="新細明體" w:hAnsi="Helvetica" w:cs="Helvetica" w:hint="eastAsia"/>
          <w:color w:val="333333"/>
          <w:kern w:val="0"/>
          <w:sz w:val="21"/>
          <w:szCs w:val="21"/>
        </w:rPr>
        <w:t>的中心思想。首先，保羅說：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我們不可再彼此論斷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是現在時式假設語氣詞，意思是一種繼續而成習慣的行動。保羅提醒我們不要一直陷在論斷中，最後成了論斷的習慣，這是多麼可怕的事啊！</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不但不可彼此論斷，甚至</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寧可定意誰也不給弟兄放下絆腳跌人之物</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這句話也可翻譯為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寧可定意誰也在弟兄要走的路上放下絆腳跌人之物</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絆腳</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跌人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原文都是名詞，因為有學者就翻譯為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絆腳的機會和原因或跌倒與犯罪的理由</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定意</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在原文是同一個字。也就是說，在論斷的事上，我們寧可定意不將絆腳的理由，跌倒的機會，擺在弟兄所走的路上。所以，保羅再次叮囑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我們不可再彼此論斷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。要記住的是，這一段話是對信心剛強的肢體說的。我們不單不再論斷，而且寧可決定不將絆腳的緣由和跌倒的成因擺在我們弟兄所走的路上。因為他們是我們的肢體，既互為肢體，剛強的就當扶助軟弱的。</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心態正確了，保羅接著在羅</w:t>
      </w:r>
      <w:r w:rsidRPr="00A67B78">
        <w:rPr>
          <w:rFonts w:ascii="Helvetica" w:eastAsia="新細明體" w:hAnsi="Helvetica" w:cs="Helvetica"/>
          <w:color w:val="333333"/>
          <w:kern w:val="0"/>
          <w:sz w:val="21"/>
          <w:szCs w:val="21"/>
        </w:rPr>
        <w:t>14:14-15</w:t>
      </w:r>
      <w:r w:rsidRPr="00A67B78">
        <w:rPr>
          <w:rFonts w:ascii="Helvetica" w:eastAsia="新細明體" w:hAnsi="Helvetica" w:cs="Helvetica" w:hint="eastAsia"/>
          <w:color w:val="333333"/>
          <w:kern w:val="0"/>
          <w:sz w:val="21"/>
          <w:szCs w:val="21"/>
        </w:rPr>
        <w:t>說出我們做或不做、吃或不吃的最高原則。</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首先，保羅說：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我憑著主耶穌確知深信，凡物本來沒有不潔淨的；惟獨人以為不潔淨的，在他就不潔淨了。</w:t>
      </w:r>
      <w:r w:rsidRPr="00A67B78">
        <w:rPr>
          <w:rFonts w:ascii="Helvetica" w:eastAsia="新細明體" w:hAnsi="Helvetica" w:cs="Helvetic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凡物本來沒有不潔淨的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，可</w:t>
      </w:r>
      <w:r w:rsidRPr="00A67B78">
        <w:rPr>
          <w:rFonts w:ascii="Helvetica" w:eastAsia="新細明體" w:hAnsi="Helvetica" w:cs="Helvetica"/>
          <w:color w:val="333333"/>
          <w:kern w:val="0"/>
          <w:sz w:val="21"/>
          <w:szCs w:val="21"/>
        </w:rPr>
        <w:t>7:19</w:t>
      </w:r>
      <w:r w:rsidRPr="00A67B78">
        <w:rPr>
          <w:rFonts w:ascii="Helvetica" w:eastAsia="新細明體" w:hAnsi="Helvetica" w:cs="Helvetica" w:hint="eastAsia"/>
          <w:color w:val="333333"/>
          <w:kern w:val="0"/>
          <w:sz w:val="21"/>
          <w:szCs w:val="21"/>
        </w:rPr>
        <w:t>主耶穌說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各樣的食物都是潔淨的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，除非人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以為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不潔淨，那在這個人來說就真不潔淨了。</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以為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原文是</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算、當作、認為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的意思。本來潔淨的，但當人算為、認為是不潔淨時，這食物對那人來說也就不潔淨了。</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因此，保羅在羅</w:t>
      </w:r>
      <w:r w:rsidRPr="00A67B78">
        <w:rPr>
          <w:rFonts w:ascii="Helvetica" w:eastAsia="新細明體" w:hAnsi="Helvetica" w:cs="Helvetica"/>
          <w:color w:val="333333"/>
          <w:kern w:val="0"/>
          <w:sz w:val="21"/>
          <w:szCs w:val="21"/>
        </w:rPr>
        <w:t>14:15</w:t>
      </w:r>
      <w:r w:rsidRPr="00A67B78">
        <w:rPr>
          <w:rFonts w:ascii="Helvetica" w:eastAsia="新細明體" w:hAnsi="Helvetica" w:cs="Helvetica" w:hint="eastAsia"/>
          <w:color w:val="333333"/>
          <w:kern w:val="0"/>
          <w:sz w:val="21"/>
          <w:szCs w:val="21"/>
        </w:rPr>
        <w:t>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你若因食物叫弟兄憂愁，就不是按著愛人的道理行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憂愁</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有英文聖經翻譯為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傷害、受傷</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，因此這句話可翻譯為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為你們的食物不斷受痛苦</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lastRenderedPageBreak/>
        <w:t>食物算什麼？可吃或可不吃，若為此而讓肢體的信心受傷或痛苦，這豈不是得罪了主也得罪人，就如保羅在羅</w:t>
      </w:r>
      <w:r w:rsidRPr="00A67B78">
        <w:rPr>
          <w:rFonts w:ascii="Helvetica" w:eastAsia="新細明體" w:hAnsi="Helvetica" w:cs="Helvetica"/>
          <w:color w:val="333333"/>
          <w:kern w:val="0"/>
          <w:sz w:val="21"/>
          <w:szCs w:val="21"/>
        </w:rPr>
        <w:t>14:15</w:t>
      </w:r>
      <w:r w:rsidRPr="00A67B78">
        <w:rPr>
          <w:rFonts w:ascii="Helvetica" w:eastAsia="新細明體" w:hAnsi="Helvetica" w:cs="Helvetica" w:hint="eastAsia"/>
          <w:color w:val="333333"/>
          <w:kern w:val="0"/>
          <w:sz w:val="21"/>
          <w:szCs w:val="21"/>
        </w:rPr>
        <w:t>接著說的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基督已經替他死，你不可因你的食物叫他敗壞。</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敗壞</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有英文聖經翻譯為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毀滅、瓦解</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但原文不單是毀滅的意思，而且有完全毀滅的意思。這也就是說，千萬不要為了吃或不吃、守或不守這些小事，彼此辯論、輕看、論斷，以致造成信心軟弱的失去信心，甚至信心被敗壞了，甚至因此不再到教會，失去了信仰的生活。</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在羅</w:t>
      </w:r>
      <w:r w:rsidRPr="00A67B78">
        <w:rPr>
          <w:rFonts w:ascii="Helvetica" w:eastAsia="新細明體" w:hAnsi="Helvetica" w:cs="Helvetica"/>
          <w:color w:val="333333"/>
          <w:kern w:val="0"/>
          <w:sz w:val="21"/>
          <w:szCs w:val="21"/>
        </w:rPr>
        <w:t>14:16-19</w:t>
      </w:r>
      <w:r w:rsidRPr="00A67B78">
        <w:rPr>
          <w:rFonts w:ascii="Helvetica" w:eastAsia="新細明體" w:hAnsi="Helvetica" w:cs="Helvetica" w:hint="eastAsia"/>
          <w:color w:val="333333"/>
          <w:kern w:val="0"/>
          <w:sz w:val="21"/>
          <w:szCs w:val="21"/>
        </w:rPr>
        <w:t>，保羅也提醒信徒</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不可叫你的善被人譭謗</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你的善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在原文是</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你們的善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，這也就是不是單指某些人，而是所有的肢體。不論食物吃不或不吃，節日守或不守，都不可叫我們認為的善被人譭謗。</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譭謗</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的原文就是英文的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褻瀆</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，有英文聖經翻譯為</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藐視、譴責、饞謗的話</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。究竟</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你的善被人譭謗</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的善是指什麼呢？從上下文來看，這裡所說的善是指各人自己所認知的善或對的事、觀念，但這在別人看來可能不是善甚至是惡，因為別人也有他自己的善。</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所以保羅說，如果我們自以為的善，被人說成了惡或者褻瀆神，那樣的善就值得我們再作一步的考慮。若是我們的善會叫人有負面影響，那也不是我們行善的最高原則。若我們的善叫人受傷害，這樣的善還是不行的好。不然我們就會像羅</w:t>
      </w:r>
      <w:r w:rsidRPr="00A67B78">
        <w:rPr>
          <w:rFonts w:ascii="Helvetica" w:eastAsia="新細明體" w:hAnsi="Helvetica" w:cs="Helvetica"/>
          <w:color w:val="333333"/>
          <w:kern w:val="0"/>
          <w:sz w:val="21"/>
          <w:szCs w:val="21"/>
        </w:rPr>
        <w:t>14:15</w:t>
      </w:r>
      <w:r w:rsidRPr="00A67B78">
        <w:rPr>
          <w:rFonts w:ascii="Helvetica" w:eastAsia="新細明體" w:hAnsi="Helvetica" w:cs="Helvetica" w:hint="eastAsia"/>
          <w:color w:val="333333"/>
          <w:kern w:val="0"/>
          <w:sz w:val="21"/>
          <w:szCs w:val="21"/>
        </w:rPr>
        <w:t>所說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就不是按著愛人的道理行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因為愛是不加害於人的。</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為什麼保羅這樣強調不可叫我們的善被人譭謗，在羅</w:t>
      </w:r>
      <w:r w:rsidRPr="00A67B78">
        <w:rPr>
          <w:rFonts w:ascii="Helvetica" w:eastAsia="新細明體" w:hAnsi="Helvetica" w:cs="Helvetica"/>
          <w:color w:val="333333"/>
          <w:kern w:val="0"/>
          <w:sz w:val="21"/>
          <w:szCs w:val="21"/>
        </w:rPr>
        <w:t>14:17-18</w:t>
      </w:r>
      <w:r w:rsidRPr="00A67B78">
        <w:rPr>
          <w:rFonts w:ascii="Helvetica" w:eastAsia="新細明體" w:hAnsi="Helvetica" w:cs="Helvetica" w:hint="eastAsia"/>
          <w:color w:val="333333"/>
          <w:kern w:val="0"/>
          <w:sz w:val="21"/>
          <w:szCs w:val="21"/>
        </w:rPr>
        <w:t>就說出了原因。</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因為神的國不在乎吃喝，只在乎公義、和平，並聖靈中的喜樂。在這幾樣上服事基督的，就為神所喜悅，又為人所稱許。</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神的國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絕不是指末世論的神的國，而是指我們這些信主的人，因著聖靈內住得以進入現階段的神的國，也就是主耶穌在路</w:t>
      </w:r>
      <w:r w:rsidRPr="00A67B78">
        <w:rPr>
          <w:rFonts w:ascii="Helvetica" w:eastAsia="新細明體" w:hAnsi="Helvetica" w:cs="Helvetica"/>
          <w:color w:val="333333"/>
          <w:kern w:val="0"/>
          <w:sz w:val="21"/>
          <w:szCs w:val="21"/>
        </w:rPr>
        <w:t>17:21</w:t>
      </w:r>
      <w:r w:rsidRPr="00A67B78">
        <w:rPr>
          <w:rFonts w:ascii="Helvetica" w:eastAsia="新細明體" w:hAnsi="Helvetica" w:cs="Helvetica" w:hint="eastAsia"/>
          <w:color w:val="333333"/>
          <w:kern w:val="0"/>
          <w:sz w:val="21"/>
          <w:szCs w:val="21"/>
        </w:rPr>
        <w:t>說的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神的國就在你們心裡</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，是神借著基督的救恩，在我們心裡掌權，是由聖靈並神的話在我們心裡統治的屬天的生活。</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真正的基督信仰，不是在外表物質的吃喝，乃是在乎由內心發生的公義、和平，並聖靈中的喜樂。</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公義</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是指我們行事為人在神面的正直、正義。</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和平</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是我們因信得以稱義和神和好而產生與人和睦相處的生命。</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聖靈中的喜樂</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是我們因內住的聖靈而有的喜樂，是超越環境和事物的屬天喜樂。所以，保羅勉勵我們</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務要追求和睦的事，與彼此建立德行的事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保羅就像一位父親，不斷將重要的事再三叮嚀，羅</w:t>
      </w:r>
      <w:r w:rsidRPr="00A67B78">
        <w:rPr>
          <w:rFonts w:ascii="Helvetica" w:eastAsia="新細明體" w:hAnsi="Helvetica" w:cs="Helvetica"/>
          <w:color w:val="333333"/>
          <w:kern w:val="0"/>
          <w:sz w:val="21"/>
          <w:szCs w:val="21"/>
        </w:rPr>
        <w:t>14:20-23</w:t>
      </w:r>
      <w:r w:rsidRPr="00A67B78">
        <w:rPr>
          <w:rFonts w:ascii="Helvetica" w:eastAsia="新細明體" w:hAnsi="Helvetica" w:cs="Helvetica" w:hint="eastAsia"/>
          <w:color w:val="333333"/>
          <w:kern w:val="0"/>
          <w:sz w:val="21"/>
          <w:szCs w:val="21"/>
        </w:rPr>
        <w:t>保羅又提出了</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不可因食物毀壞神的工程。凡物固然潔淨，但有人因食物叫人跌倒，就是他的罪了。</w:t>
      </w:r>
      <w:r w:rsidRPr="00A67B78">
        <w:rPr>
          <w:rFonts w:ascii="Helvetica" w:eastAsia="新細明體" w:hAnsi="Helvetica" w:cs="Helvetic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神的工程</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新約聖經提到神有兩方面的工程：一是神作在個人身上的工程（弗</w:t>
      </w:r>
      <w:r w:rsidRPr="00A67B78">
        <w:rPr>
          <w:rFonts w:ascii="Helvetica" w:eastAsia="新細明體" w:hAnsi="Helvetica" w:cs="Helvetica"/>
          <w:color w:val="333333"/>
          <w:kern w:val="0"/>
          <w:sz w:val="21"/>
          <w:szCs w:val="21"/>
        </w:rPr>
        <w:t>2:10</w:t>
      </w:r>
      <w:r w:rsidRPr="00A67B78">
        <w:rPr>
          <w:rFonts w:ascii="Helvetica" w:eastAsia="新細明體" w:hAnsi="Helvetica" w:cs="Helvetica" w:hint="eastAsia"/>
          <w:color w:val="333333"/>
          <w:kern w:val="0"/>
          <w:sz w:val="21"/>
          <w:szCs w:val="21"/>
        </w:rPr>
        <w:t>）；二是神作在集體身上也就是教會的工程（林前</w:t>
      </w:r>
      <w:r w:rsidRPr="00A67B78">
        <w:rPr>
          <w:rFonts w:ascii="Helvetica" w:eastAsia="新細明體" w:hAnsi="Helvetica" w:cs="Helvetica"/>
          <w:color w:val="333333"/>
          <w:kern w:val="0"/>
          <w:sz w:val="21"/>
          <w:szCs w:val="21"/>
        </w:rPr>
        <w:t>3:9</w:t>
      </w:r>
      <w:r w:rsidRPr="00A67B78">
        <w:rPr>
          <w:rFonts w:ascii="Helvetica" w:eastAsia="新細明體" w:hAnsi="Helvetica" w:cs="Helvetica" w:hint="eastAsia"/>
          <w:color w:val="333333"/>
          <w:kern w:val="0"/>
          <w:sz w:val="21"/>
          <w:szCs w:val="21"/>
        </w:rPr>
        <w:t>）。</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t>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毀壞</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拆毀</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完全的毀滅</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。雖然有信徒信心軟弱，但他們也是神的工作，是神建立的工程，我們如果因為一點食物的問題，就破壞或毀損了神的工程，豈不是對不起神？所以保羅說，如果我們這樣行，</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就是他的罪了</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，這裡的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罪</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是指惡行，有無用、無能和惡的意思。</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hint="eastAsia"/>
          <w:color w:val="333333"/>
          <w:kern w:val="0"/>
          <w:sz w:val="21"/>
          <w:szCs w:val="21"/>
        </w:rPr>
        <w:lastRenderedPageBreak/>
        <w:t>最後，保羅給我們三個指示：</w:t>
      </w:r>
      <w:r w:rsidRPr="00A67B78">
        <w:rPr>
          <w:rFonts w:ascii="Helvetica" w:eastAsia="新細明體" w:hAnsi="Helvetica" w:cs="Helvetica"/>
          <w:color w:val="333333"/>
          <w:kern w:val="0"/>
          <w:sz w:val="21"/>
          <w:szCs w:val="21"/>
        </w:rPr>
        <w:br/>
        <w:t xml:space="preserve">1. </w:t>
      </w:r>
      <w:r w:rsidRPr="00A67B78">
        <w:rPr>
          <w:rFonts w:ascii="Helvetica" w:eastAsia="新細明體" w:hAnsi="Helvetica" w:cs="Helvetica" w:hint="eastAsia"/>
          <w:color w:val="333333"/>
          <w:kern w:val="0"/>
          <w:sz w:val="21"/>
          <w:szCs w:val="21"/>
        </w:rPr>
        <w:t>你有信心，就當在神面前守著。</w:t>
      </w:r>
      <w:r w:rsidRPr="00A67B78">
        <w:rPr>
          <w:rFonts w:ascii="Helvetica" w:eastAsia="新細明體" w:hAnsi="Helvetica" w:cs="Helvetica"/>
          <w:color w:val="333333"/>
          <w:kern w:val="0"/>
          <w:sz w:val="21"/>
          <w:szCs w:val="21"/>
        </w:rPr>
        <w:br/>
        <w:t xml:space="preserve">2. </w:t>
      </w:r>
      <w:r w:rsidRPr="00A67B78">
        <w:rPr>
          <w:rFonts w:ascii="Helvetica" w:eastAsia="新細明體" w:hAnsi="Helvetica" w:cs="Helvetica" w:hint="eastAsia"/>
          <w:color w:val="333333"/>
          <w:kern w:val="0"/>
          <w:sz w:val="21"/>
          <w:szCs w:val="21"/>
        </w:rPr>
        <w:t>人在自己以為可行的事上能不自責，就有福了。</w:t>
      </w:r>
      <w:r w:rsidRPr="00A67B78">
        <w:rPr>
          <w:rFonts w:ascii="Helvetica" w:eastAsia="新細明體" w:hAnsi="Helvetica" w:cs="Helvetica"/>
          <w:color w:val="333333"/>
          <w:kern w:val="0"/>
          <w:sz w:val="21"/>
          <w:szCs w:val="21"/>
        </w:rPr>
        <w:br/>
        <w:t xml:space="preserve">3. </w:t>
      </w:r>
      <w:r w:rsidRPr="00A67B78">
        <w:rPr>
          <w:rFonts w:ascii="Helvetica" w:eastAsia="新細明體" w:hAnsi="Helvetica" w:cs="Helvetica" w:hint="eastAsia"/>
          <w:color w:val="333333"/>
          <w:kern w:val="0"/>
          <w:sz w:val="21"/>
          <w:szCs w:val="21"/>
        </w:rPr>
        <w:t>若有疑心而吃的，就必有罪，因為他吃不是出於信心。凡不出於信心的都是罪。</w:t>
      </w:r>
    </w:p>
    <w:p w:rsidR="00A67B78" w:rsidRPr="00A67B78" w:rsidRDefault="00A67B78" w:rsidP="00A67B78">
      <w:pPr>
        <w:widowControl/>
        <w:shd w:val="clear" w:color="auto" w:fill="FFFFFF"/>
        <w:spacing w:after="240"/>
        <w:rPr>
          <w:rFonts w:ascii="Helvetica" w:eastAsia="新細明體" w:hAnsi="Helvetica" w:cs="Helvetica"/>
          <w:color w:val="333333"/>
          <w:kern w:val="0"/>
          <w:sz w:val="21"/>
          <w:szCs w:val="21"/>
        </w:rPr>
      </w:pP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若有疑心而吃的</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是指那些原來不吃的，因見有人吃了，他們也就吃了，雖然他們吃了，但心還是不安。</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疑心</w:t>
      </w:r>
      <w:r w:rsidRPr="00A67B78">
        <w:rPr>
          <w:rFonts w:ascii="Helvetica" w:eastAsia="新細明體" w:hAnsi="Helvetica" w:cs="Helvetica"/>
          <w:color w:val="333333"/>
          <w:kern w:val="0"/>
          <w:sz w:val="21"/>
          <w:szCs w:val="21"/>
        </w:rPr>
        <w:t>”</w:t>
      </w:r>
      <w:r w:rsidRPr="00A67B78">
        <w:rPr>
          <w:rFonts w:ascii="Helvetica" w:eastAsia="新細明體" w:hAnsi="Helvetica" w:cs="Helvetica" w:hint="eastAsia"/>
          <w:color w:val="333333"/>
          <w:kern w:val="0"/>
          <w:sz w:val="21"/>
          <w:szCs w:val="21"/>
        </w:rPr>
        <w:t>原文是指在兩者之間作判斷搖擺不定。吃了是吃了，但不完全確定是否可以吃，這就不好，既有疑心就是沒有信心，凡不出於信心的都是罪了。</w:t>
      </w:r>
    </w:p>
    <w:p w:rsidR="00A67B78" w:rsidRPr="00A67B78" w:rsidRDefault="00A67B78" w:rsidP="00A67B78">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A67B78" w:rsidRDefault="00A67B78"/>
    <w:sectPr w:rsidR="00EB4FBC" w:rsidRPr="00A67B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E2D"/>
    <w:multiLevelType w:val="multilevel"/>
    <w:tmpl w:val="29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FD"/>
    <w:rsid w:val="001F59FD"/>
    <w:rsid w:val="003312FB"/>
    <w:rsid w:val="00417B5C"/>
    <w:rsid w:val="00A67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67B7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67B78"/>
    <w:rPr>
      <w:rFonts w:ascii="新細明體" w:eastAsia="新細明體" w:hAnsi="新細明體" w:cs="新細明體"/>
      <w:b/>
      <w:bCs/>
      <w:kern w:val="0"/>
      <w:sz w:val="36"/>
      <w:szCs w:val="36"/>
    </w:rPr>
  </w:style>
  <w:style w:type="character" w:styleId="a3">
    <w:name w:val="Hyperlink"/>
    <w:basedOn w:val="a0"/>
    <w:uiPriority w:val="99"/>
    <w:semiHidden/>
    <w:unhideWhenUsed/>
    <w:rsid w:val="00A67B78"/>
    <w:rPr>
      <w:color w:val="0000FF"/>
      <w:u w:val="single"/>
    </w:rPr>
  </w:style>
  <w:style w:type="paragraph" w:styleId="Web">
    <w:name w:val="Normal (Web)"/>
    <w:basedOn w:val="a"/>
    <w:uiPriority w:val="99"/>
    <w:semiHidden/>
    <w:unhideWhenUsed/>
    <w:rsid w:val="00A67B7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67B78"/>
  </w:style>
  <w:style w:type="paragraph" w:styleId="a4">
    <w:name w:val="Balloon Text"/>
    <w:basedOn w:val="a"/>
    <w:link w:val="a5"/>
    <w:uiPriority w:val="99"/>
    <w:semiHidden/>
    <w:unhideWhenUsed/>
    <w:rsid w:val="00A67B7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67B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67B7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67B78"/>
    <w:rPr>
      <w:rFonts w:ascii="新細明體" w:eastAsia="新細明體" w:hAnsi="新細明體" w:cs="新細明體"/>
      <w:b/>
      <w:bCs/>
      <w:kern w:val="0"/>
      <w:sz w:val="36"/>
      <w:szCs w:val="36"/>
    </w:rPr>
  </w:style>
  <w:style w:type="character" w:styleId="a3">
    <w:name w:val="Hyperlink"/>
    <w:basedOn w:val="a0"/>
    <w:uiPriority w:val="99"/>
    <w:semiHidden/>
    <w:unhideWhenUsed/>
    <w:rsid w:val="00A67B78"/>
    <w:rPr>
      <w:color w:val="0000FF"/>
      <w:u w:val="single"/>
    </w:rPr>
  </w:style>
  <w:style w:type="paragraph" w:styleId="Web">
    <w:name w:val="Normal (Web)"/>
    <w:basedOn w:val="a"/>
    <w:uiPriority w:val="99"/>
    <w:semiHidden/>
    <w:unhideWhenUsed/>
    <w:rsid w:val="00A67B78"/>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67B78"/>
  </w:style>
  <w:style w:type="paragraph" w:styleId="a4">
    <w:name w:val="Balloon Text"/>
    <w:basedOn w:val="a"/>
    <w:link w:val="a5"/>
    <w:uiPriority w:val="99"/>
    <w:semiHidden/>
    <w:unhideWhenUsed/>
    <w:rsid w:val="00A67B7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67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059">
      <w:bodyDiv w:val="1"/>
      <w:marLeft w:val="0"/>
      <w:marRight w:val="0"/>
      <w:marTop w:val="0"/>
      <w:marBottom w:val="0"/>
      <w:divBdr>
        <w:top w:val="none" w:sz="0" w:space="0" w:color="auto"/>
        <w:left w:val="none" w:sz="0" w:space="0" w:color="auto"/>
        <w:bottom w:val="none" w:sz="0" w:space="0" w:color="auto"/>
        <w:right w:val="none" w:sz="0" w:space="0" w:color="auto"/>
      </w:divBdr>
      <w:divsChild>
        <w:div w:id="536166004">
          <w:marLeft w:val="0"/>
          <w:marRight w:val="0"/>
          <w:marTop w:val="30"/>
          <w:marBottom w:val="150"/>
          <w:divBdr>
            <w:top w:val="none" w:sz="0" w:space="0" w:color="auto"/>
            <w:left w:val="none" w:sz="0" w:space="0" w:color="auto"/>
            <w:bottom w:val="single" w:sz="2" w:space="4" w:color="EEEEEE"/>
            <w:right w:val="none" w:sz="0" w:space="0" w:color="auto"/>
          </w:divBdr>
        </w:div>
        <w:div w:id="605190473">
          <w:marLeft w:val="0"/>
          <w:marRight w:val="0"/>
          <w:marTop w:val="0"/>
          <w:marBottom w:val="0"/>
          <w:divBdr>
            <w:top w:val="none" w:sz="0" w:space="0" w:color="auto"/>
            <w:left w:val="none" w:sz="0" w:space="0" w:color="auto"/>
            <w:bottom w:val="none" w:sz="0" w:space="0" w:color="auto"/>
            <w:right w:val="none" w:sz="0" w:space="0" w:color="auto"/>
          </w:divBdr>
          <w:divsChild>
            <w:div w:id="1440830828">
              <w:marLeft w:val="0"/>
              <w:marRight w:val="0"/>
              <w:marTop w:val="0"/>
              <w:marBottom w:val="0"/>
              <w:divBdr>
                <w:top w:val="none" w:sz="0" w:space="0" w:color="auto"/>
                <w:left w:val="none" w:sz="0" w:space="0" w:color="auto"/>
                <w:bottom w:val="none" w:sz="0" w:space="0" w:color="auto"/>
                <w:right w:val="none" w:sz="0" w:space="0" w:color="auto"/>
              </w:divBdr>
              <w:divsChild>
                <w:div w:id="425343526">
                  <w:marLeft w:val="0"/>
                  <w:marRight w:val="0"/>
                  <w:marTop w:val="0"/>
                  <w:marBottom w:val="0"/>
                  <w:divBdr>
                    <w:top w:val="none" w:sz="0" w:space="0" w:color="auto"/>
                    <w:left w:val="none" w:sz="0" w:space="0" w:color="auto"/>
                    <w:bottom w:val="none" w:sz="0" w:space="0" w:color="auto"/>
                    <w:right w:val="none" w:sz="0" w:space="0" w:color="auto"/>
                  </w:divBdr>
                  <w:divsChild>
                    <w:div w:id="1660110403">
                      <w:marLeft w:val="0"/>
                      <w:marRight w:val="0"/>
                      <w:marTop w:val="0"/>
                      <w:marBottom w:val="0"/>
                      <w:divBdr>
                        <w:top w:val="none" w:sz="0" w:space="0" w:color="auto"/>
                        <w:left w:val="none" w:sz="0" w:space="0" w:color="auto"/>
                        <w:bottom w:val="none" w:sz="0" w:space="0" w:color="auto"/>
                        <w:right w:val="none" w:sz="0" w:space="0" w:color="auto"/>
                      </w:divBdr>
                      <w:divsChild>
                        <w:div w:id="424040467">
                          <w:marLeft w:val="0"/>
                          <w:marRight w:val="0"/>
                          <w:marTop w:val="0"/>
                          <w:marBottom w:val="0"/>
                          <w:divBdr>
                            <w:top w:val="none" w:sz="0" w:space="0" w:color="auto"/>
                            <w:left w:val="none" w:sz="0" w:space="0" w:color="auto"/>
                            <w:bottom w:val="none" w:sz="0" w:space="0" w:color="auto"/>
                            <w:right w:val="none" w:sz="0" w:space="0" w:color="auto"/>
                          </w:divBdr>
                          <w:divsChild>
                            <w:div w:id="1516268145">
                              <w:marLeft w:val="0"/>
                              <w:marRight w:val="0"/>
                              <w:marTop w:val="0"/>
                              <w:marBottom w:val="0"/>
                              <w:divBdr>
                                <w:top w:val="none" w:sz="0" w:space="0" w:color="auto"/>
                                <w:left w:val="none" w:sz="0" w:space="0" w:color="auto"/>
                                <w:bottom w:val="none" w:sz="0" w:space="0" w:color="auto"/>
                                <w:right w:val="none" w:sz="0" w:space="0" w:color="auto"/>
                              </w:divBdr>
                              <w:divsChild>
                                <w:div w:id="2901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epistles-of-paul-romans-home/exposition-be-nt-epistles-of-paul-rom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2021-07-14T01:46:00Z</dcterms:created>
  <dcterms:modified xsi:type="dcterms:W3CDTF">2021-07-14T01:46:00Z</dcterms:modified>
</cp:coreProperties>
</file>