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5" w:rsidRPr="00BC2BB5" w:rsidRDefault="00BC2BB5" w:rsidP="00BC2BB5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BC2BB5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BC2BB5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BC2BB5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講：導論（</w:t>
      </w:r>
      <w:r w:rsidRPr="00BC2BB5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BC2BB5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）</w:t>
      </w:r>
    </w:p>
    <w:p w:rsidR="00BC2BB5" w:rsidRPr="00BC2BB5" w:rsidRDefault="00BC2BB5" w:rsidP="00BC2B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BC2BB5">
          <w:rPr>
            <w:rFonts w:ascii="新細明體" w:eastAsia="新細明體" w:hAnsi="新細明體" w:cs="新細明體" w:hint="eastAsia"/>
            <w:kern w:val="0"/>
            <w:szCs w:val="24"/>
          </w:rPr>
          <w:t>羅馬書（系列一）</w:t>
        </w:r>
      </w:hyperlink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BC2BB5">
        <w:rPr>
          <w:rFonts w:ascii="新細明體" w:eastAsia="新細明體" w:hAnsi="新細明體" w:cs="新細明體" w:hint="eastAsia"/>
          <w:kern w:val="0"/>
          <w:szCs w:val="24"/>
        </w:rPr>
        <w:t>文惠</w:t>
      </w:r>
      <w:bookmarkEnd w:id="0"/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首先，我們要認識羅馬書的背景。誰是作者？收信人又是誰？為何有此書卷呢？主要的中心或目的是什麼？誰帶信呢？作者和羅馬教會有何關係呢？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關於作者，羅</w:t>
      </w:r>
      <w:r w:rsidRPr="00BC2BB5">
        <w:rPr>
          <w:rFonts w:ascii="新細明體" w:eastAsia="新細明體" w:hAnsi="新細明體" w:cs="新細明體"/>
          <w:kern w:val="0"/>
          <w:szCs w:val="24"/>
        </w:rPr>
        <w:t>1:1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開宗明義就說：</w:t>
      </w:r>
      <w:r w:rsidRPr="00BC2BB5">
        <w:rPr>
          <w:rFonts w:ascii="新細明體" w:eastAsia="新細明體" w:hAnsi="新細明體" w:cs="新細明體"/>
          <w:kern w:val="0"/>
          <w:szCs w:val="24"/>
        </w:rPr>
        <w:t>“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耶穌基督的僕人保羅</w:t>
      </w:r>
      <w:r w:rsidRPr="00BC2BB5">
        <w:rPr>
          <w:rFonts w:ascii="新細明體" w:eastAsia="新細明體" w:hAnsi="新細明體" w:cs="新細明體"/>
          <w:kern w:val="0"/>
          <w:szCs w:val="24"/>
        </w:rPr>
        <w:t>…</w:t>
      </w:r>
      <w:proofErr w:type="gramStart"/>
      <w:r w:rsidRPr="00BC2BB5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BC2BB5">
        <w:rPr>
          <w:rFonts w:ascii="新細明體" w:eastAsia="新細明體" w:hAnsi="新細明體" w:cs="新細明體"/>
          <w:kern w:val="0"/>
          <w:szCs w:val="24"/>
        </w:rPr>
        <w:t>”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，也就表明了使徒保羅就是羅馬書的作者，這是歷代信徒及神學家都接受的立場。但保羅在什麼時候寫羅馬書呢？這就要先瞭解保羅的宣教歷史。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根據使徒行傳的記載，保羅自公元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47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年到</w:t>
      </w:r>
      <w:r w:rsidRPr="00BC2BB5">
        <w:rPr>
          <w:rFonts w:ascii="新細明體" w:eastAsia="新細明體" w:hAnsi="新細明體" w:cs="新細明體"/>
          <w:kern w:val="0"/>
          <w:szCs w:val="24"/>
        </w:rPr>
        <w:t>57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年間，在愛琴海東西兩岸密集的佈道。那些年間，他先後在羅馬的加拉太、馬其頓、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亞該亞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和亞西亞省集中焦點工作，他的殷勤佈道終於開花結果，不但廣建教會並且有了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屬靈牧者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的栽培，保羅的第一個佈道計劃已經實現。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但是保羅的任務並沒有結束，他立志定意不</w:t>
      </w:r>
      <w:r w:rsidRPr="00BC2BB5">
        <w:rPr>
          <w:rFonts w:ascii="新細明體" w:eastAsia="新細明體" w:hAnsi="新細明體" w:cs="新細明體"/>
          <w:kern w:val="0"/>
          <w:szCs w:val="24"/>
        </w:rPr>
        <w:t>“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建造在別人的根基上</w:t>
      </w:r>
      <w:r w:rsidRPr="00BC2BB5">
        <w:rPr>
          <w:rFonts w:ascii="新細明體" w:eastAsia="新細明體" w:hAnsi="新細明體" w:cs="新細明體"/>
          <w:kern w:val="0"/>
          <w:szCs w:val="24"/>
        </w:rPr>
        <w:t>”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羅</w:t>
      </w:r>
      <w:r w:rsidRPr="00BC2BB5">
        <w:rPr>
          <w:rFonts w:ascii="新細明體" w:eastAsia="新細明體" w:hAnsi="新細明體" w:cs="新細明體"/>
          <w:kern w:val="0"/>
          <w:szCs w:val="24"/>
        </w:rPr>
        <w:t>15:20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，也就是說保羅不願意在福音已經傳到的地方作現成的使徒，因此他把眼光放到羅馬西部最古老的省份，也就是西班牙。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而往西班牙的宣教旅程提供了保羅一個機會，完成他長久以來的心願，那就是訪問羅馬的教會，雖然保羅是羅馬公民，但他從未到過羅馬，當然更沒有機會造訪當時算是相當興旺的羅馬教會。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根據羅</w:t>
      </w:r>
      <w:r w:rsidRPr="00BC2BB5">
        <w:rPr>
          <w:rFonts w:ascii="新細明體" w:eastAsia="新細明體" w:hAnsi="新細明體" w:cs="新細明體"/>
          <w:kern w:val="0"/>
          <w:szCs w:val="24"/>
        </w:rPr>
        <w:t>16:23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的記載，保羅是在第</w:t>
      </w:r>
      <w:r w:rsidRPr="00BC2BB5">
        <w:rPr>
          <w:rFonts w:ascii="新細明體" w:eastAsia="新細明體" w:hAnsi="新細明體" w:cs="新細明體"/>
          <w:kern w:val="0"/>
          <w:szCs w:val="24"/>
        </w:rPr>
        <w:t>3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次宣教旅程中，停駐在哥林多信徒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該猶的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家中約</w:t>
      </w:r>
      <w:r w:rsidRPr="00BC2BB5">
        <w:rPr>
          <w:rFonts w:ascii="新細明體" w:eastAsia="新細明體" w:hAnsi="新細明體" w:cs="新細明體"/>
          <w:kern w:val="0"/>
          <w:szCs w:val="24"/>
        </w:rPr>
        <w:t>3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個月的時間，當時應該是公元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57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年左右，因為羅</w:t>
      </w:r>
      <w:r w:rsidRPr="00BC2BB5">
        <w:rPr>
          <w:rFonts w:ascii="新細明體" w:eastAsia="新細明體" w:hAnsi="新細明體" w:cs="新細明體"/>
          <w:kern w:val="0"/>
          <w:szCs w:val="24"/>
        </w:rPr>
        <w:t>15:19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保羅說他在馬其頓以東已經把福音傳遍了，所以羅馬書寫作時間應在保羅第</w:t>
      </w:r>
      <w:r w:rsidRPr="00BC2BB5">
        <w:rPr>
          <w:rFonts w:ascii="新細明體" w:eastAsia="新細明體" w:hAnsi="新細明體" w:cs="新細明體"/>
          <w:kern w:val="0"/>
          <w:szCs w:val="24"/>
        </w:rPr>
        <w:t>3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次宣教旅程的末期，而羅</w:t>
      </w:r>
      <w:r w:rsidRPr="00BC2BB5">
        <w:rPr>
          <w:rFonts w:ascii="新細明體" w:eastAsia="新細明體" w:hAnsi="新細明體" w:cs="新細明體"/>
          <w:kern w:val="0"/>
          <w:szCs w:val="24"/>
        </w:rPr>
        <w:t>15:25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又說保羅準備將馬其頓和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亞該亞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教會為耶路撒冷教會有需要的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聖徒作的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捐獻送去耶路撒冷，所以這時候的保羅應該正準備到耶路撒冷。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就在這樣的背景之下，保羅寫了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羅馬書托一位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姐妹帶去羅馬，這位姐妹就是非比，根據羅</w:t>
      </w:r>
      <w:r w:rsidRPr="00BC2BB5">
        <w:rPr>
          <w:rFonts w:ascii="新細明體" w:eastAsia="新細明體" w:hAnsi="新細明體" w:cs="新細明體"/>
          <w:kern w:val="0"/>
          <w:szCs w:val="24"/>
        </w:rPr>
        <w:t>16:1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記載，非比是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堅革哩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教會的女執事，她要去羅馬，而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保羅就托她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帶信並且在信中引薦她給羅馬教會的弟兄姐妹認識。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究竟羅馬教會是怎樣建立的呢？從保羅對羅馬教會信徒的稱呼來看，這個教會應該建立一段時間了，但是誰建立的呢？根據徒</w:t>
      </w:r>
      <w:r w:rsidRPr="00BC2BB5">
        <w:rPr>
          <w:rFonts w:ascii="新細明體" w:eastAsia="新細明體" w:hAnsi="新細明體" w:cs="新細明體"/>
          <w:kern w:val="0"/>
          <w:szCs w:val="24"/>
        </w:rPr>
        <w:t>2:10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記載，公元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30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年到耶路撒冷參與五旬節慶典，而聽到彼得傳福音的人中，包括</w:t>
      </w:r>
      <w:r w:rsidRPr="00BC2BB5">
        <w:rPr>
          <w:rFonts w:ascii="新細明體" w:eastAsia="新細明體" w:hAnsi="新細明體" w:cs="新細明體"/>
          <w:kern w:val="0"/>
          <w:szCs w:val="24"/>
        </w:rPr>
        <w:t>“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從羅馬來的客旅，或是猶太人，或是進猶太教的人</w:t>
      </w:r>
      <w:r w:rsidRPr="00BC2BB5">
        <w:rPr>
          <w:rFonts w:ascii="新細明體" w:eastAsia="新細明體" w:hAnsi="新細明體" w:cs="新細明體"/>
          <w:kern w:val="0"/>
          <w:szCs w:val="24"/>
        </w:rPr>
        <w:t>”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。這些羅馬的訪客是朝聖者名單中惟一提到的歐洲代表。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lastRenderedPageBreak/>
        <w:t>不論如何，基督教既然在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猶太全地和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鄰近地區穩定發展，就必然會傳到羅馬。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而早在公元前</w:t>
      </w:r>
      <w:r w:rsidRPr="00BC2BB5">
        <w:rPr>
          <w:rFonts w:ascii="新細明體" w:eastAsia="新細明體" w:hAnsi="新細明體" w:cs="新細明體"/>
          <w:kern w:val="0"/>
          <w:szCs w:val="24"/>
        </w:rPr>
        <w:t>2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世紀，羅馬就已經有猶太社團。龐貝在公元前</w:t>
      </w:r>
      <w:r w:rsidRPr="00BC2BB5">
        <w:rPr>
          <w:rFonts w:ascii="新細明體" w:eastAsia="新細明體" w:hAnsi="新細明體" w:cs="新細明體"/>
          <w:kern w:val="0"/>
          <w:szCs w:val="24"/>
        </w:rPr>
        <w:t>63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年攻佔猶太地，兩年之後勝利回歸羅馬時，就帶了許多猶太俘擄回去，後來羅馬人釋放猶太人，因此猶太人就在羅馬定居生活。而公元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19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年，提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庇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留大帝下令驅逐猶太人離開羅馬，但幾年之後猶太人又回來羅馬，公元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41-54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革老丟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年間，又有一次大規模驅逐猶太人離開羅馬，使徒行傳</w:t>
      </w:r>
      <w:r w:rsidRPr="00BC2BB5">
        <w:rPr>
          <w:rFonts w:ascii="新細明體" w:eastAsia="新細明體" w:hAnsi="新細明體" w:cs="新細明體"/>
          <w:kern w:val="0"/>
          <w:szCs w:val="24"/>
        </w:rPr>
        <w:t>18:2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有記載此事，提到保羅來到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哥林多時，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遇見了</w:t>
      </w:r>
      <w:r w:rsidRPr="00BC2BB5">
        <w:rPr>
          <w:rFonts w:ascii="新細明體" w:eastAsia="新細明體" w:hAnsi="新細明體" w:cs="新細明體"/>
          <w:kern w:val="0"/>
          <w:szCs w:val="24"/>
        </w:rPr>
        <w:t>“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一個猶太人名叫亞居拉</w:t>
      </w:r>
      <w:r w:rsidRPr="00BC2BB5">
        <w:rPr>
          <w:rFonts w:ascii="新細明體" w:eastAsia="新細明體" w:hAnsi="新細明體" w:cs="新細明體"/>
          <w:kern w:val="0"/>
          <w:szCs w:val="24"/>
        </w:rPr>
        <w:t>…</w:t>
      </w:r>
      <w:proofErr w:type="gramStart"/>
      <w:r w:rsidRPr="00BC2BB5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因為革老丟命猶太人都離開羅馬，新近帶著妻百基拉，從意大利來。</w:t>
      </w:r>
      <w:r w:rsidRPr="00BC2BB5">
        <w:rPr>
          <w:rFonts w:ascii="新細明體" w:eastAsia="新細明體" w:hAnsi="新細明體" w:cs="新細明體"/>
          <w:kern w:val="0"/>
          <w:szCs w:val="24"/>
        </w:rPr>
        <w:t>”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亞居拉和百基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拉在遇見保羅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之前已信主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，由此可知羅馬最早的信徒大部分應是猶太基督徒，他們因為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革老丟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的驅逐令而離開羅馬分散到各地，但相信他們在離開羅馬之前已將福音傳給在羅馬的外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人，所以當時羅馬應該有外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信徒了。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然而這情況很快有所改變，等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革老丟死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後，猶太人又再度回到羅馬，而到了公元</w:t>
      </w:r>
      <w:r w:rsidRPr="00BC2BB5">
        <w:rPr>
          <w:rFonts w:ascii="新細明體" w:eastAsia="新細明體" w:hAnsi="新細明體" w:cs="新細明體"/>
          <w:kern w:val="0"/>
          <w:szCs w:val="24"/>
        </w:rPr>
        <w:t>57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年，羅馬教會的信徒不僅是猶太基督徒，更多的是外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信徒。所以，在羅馬書</w:t>
      </w:r>
      <w:r w:rsidRPr="00BC2BB5">
        <w:rPr>
          <w:rFonts w:ascii="新細明體" w:eastAsia="新細明體" w:hAnsi="新細明體" w:cs="新細明體"/>
          <w:kern w:val="0"/>
          <w:szCs w:val="24"/>
        </w:rPr>
        <w:t>11:18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，保羅提醒外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信徒，雖然他們現在是多數，但這個信徒群體的根基乃是源自猶太信徒，所以他們不可以藐視猶太弟兄。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保羅寫羅馬書的目的有四：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一、從福音的策略來看：保羅想去西班牙傳道，而羅馬是前去西班牙傳道最好的福音據點。就如同保羅之前由安提阿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教會差派外出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宣教一樣，保羅也希望能去西班牙傳道之時，有教會支持，但安提阿距離西班牙太遠，而羅馬教會正合適成為保羅前往西班牙宣教的據點。</w:t>
      </w:r>
      <w:r w:rsidRPr="00BC2BB5">
        <w:rPr>
          <w:rFonts w:ascii="新細明體" w:eastAsia="新細明體" w:hAnsi="新細明體" w:cs="新細明體"/>
          <w:kern w:val="0"/>
          <w:szCs w:val="24"/>
        </w:rPr>
        <w:br/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正好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堅革哩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教會的女執事非比要去羅馬，所以保羅藉此機會與羅馬教會交往，並將他的心願告訴教會，預備弟兄姐妹的心。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二、從真理的栽培來看：教會有責任支持傳福音的工作，但問題是保羅與羅馬教會向來沒有交往，並且保羅也不知羅馬教會有沒有傳福音這方面的真理教導和裝備，於是保羅需要把完備的福音真理向羅馬教會講解。</w:t>
      </w:r>
      <w:r w:rsidRPr="00BC2BB5">
        <w:rPr>
          <w:rFonts w:ascii="新細明體" w:eastAsia="新細明體" w:hAnsi="新細明體" w:cs="新細明體"/>
          <w:kern w:val="0"/>
          <w:szCs w:val="24"/>
        </w:rPr>
        <w:br/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另一方面，一些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傳講錯謬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教訓的人，特別是一些猶太教的人，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他們傳講的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謬論已經影響了各地教會，會不會繼續影響羅馬教會呢？為了預防羅馬教會受到異端邪說的攪擾，保羅也必須寫羅馬書，這樣我們也就能瞭解為什麼羅馬書中，對因信稱義的真理講解得這麼詳細。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三、從環境預備來看：保羅在信中向羅馬教會介紹非比這位姐妹，非比是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堅革哩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教會的女執事，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堅革哩是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哥林多南邊的港口，現在非比要到羅馬去，保羅因他的身分及他認識羅馬教會的一些信徒，所以就為非比寫了介紹信。</w:t>
      </w:r>
      <w:r w:rsidRPr="00BC2BB5">
        <w:rPr>
          <w:rFonts w:ascii="新細明體" w:eastAsia="新細明體" w:hAnsi="新細明體" w:cs="新細明體"/>
          <w:kern w:val="0"/>
          <w:szCs w:val="24"/>
        </w:rPr>
        <w:br/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t>當時的交通並不方便，保羅自己也有心想造訪羅馬教會，既然非比要去羅馬，保</w:t>
      </w:r>
      <w:r w:rsidRPr="00BC2BB5">
        <w:rPr>
          <w:rFonts w:ascii="新細明體" w:eastAsia="新細明體" w:hAnsi="新細明體" w:cs="新細明體" w:hint="eastAsia"/>
          <w:kern w:val="0"/>
          <w:szCs w:val="24"/>
        </w:rPr>
        <w:lastRenderedPageBreak/>
        <w:t>羅除了為她寫介紹信，當然也把握這大好機會，向羅馬教會解釋他的福音計劃，好預備羅馬教會的心。</w:t>
      </w:r>
    </w:p>
    <w:p w:rsidR="00BC2BB5" w:rsidRPr="00BC2BB5" w:rsidRDefault="00BC2BB5" w:rsidP="00BC2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BB5">
        <w:rPr>
          <w:rFonts w:ascii="新細明體" w:eastAsia="新細明體" w:hAnsi="新細明體" w:cs="新細明體" w:hint="eastAsia"/>
          <w:kern w:val="0"/>
          <w:szCs w:val="24"/>
        </w:rPr>
        <w:t>四、從聖靈的啟示來看：不論環境和需要多麼大，使徒的行動是受神掌管的。為了後世教會的需要，神感動了保羅寫這封信，羅馬書對明白基督教的神學，特別是有關基</w:t>
      </w:r>
      <w:proofErr w:type="gramStart"/>
      <w:r w:rsidRPr="00BC2BB5">
        <w:rPr>
          <w:rFonts w:ascii="新細明體" w:eastAsia="新細明體" w:hAnsi="新細明體" w:cs="新細明體" w:hint="eastAsia"/>
          <w:kern w:val="0"/>
          <w:szCs w:val="24"/>
        </w:rPr>
        <w:t>要救恩的</w:t>
      </w:r>
      <w:proofErr w:type="gramEnd"/>
      <w:r w:rsidRPr="00BC2BB5">
        <w:rPr>
          <w:rFonts w:ascii="新細明體" w:eastAsia="新細明體" w:hAnsi="新細明體" w:cs="新細明體" w:hint="eastAsia"/>
          <w:kern w:val="0"/>
          <w:szCs w:val="24"/>
        </w:rPr>
        <w:t>真理，是不可缺少的一卷書。神知道教會的需要，所以聖靈感動保羅寫下羅馬書，作為整個教會真理的教導根基。</w:t>
      </w:r>
    </w:p>
    <w:p w:rsidR="00EB4FBC" w:rsidRPr="00BC2BB5" w:rsidRDefault="00BC2BB5"/>
    <w:sectPr w:rsidR="00EB4FBC" w:rsidRPr="00BC2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D0"/>
    <w:rsid w:val="003312FB"/>
    <w:rsid w:val="00417B5C"/>
    <w:rsid w:val="00BC2BB5"/>
    <w:rsid w:val="00D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2BB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2BB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2B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2B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2BB5"/>
  </w:style>
  <w:style w:type="paragraph" w:styleId="a4">
    <w:name w:val="Balloon Text"/>
    <w:basedOn w:val="a"/>
    <w:link w:val="a5"/>
    <w:uiPriority w:val="99"/>
    <w:semiHidden/>
    <w:unhideWhenUsed/>
    <w:rsid w:val="00BC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2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2BB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2BB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2B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2B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2BB5"/>
  </w:style>
  <w:style w:type="paragraph" w:styleId="a4">
    <w:name w:val="Balloon Text"/>
    <w:basedOn w:val="a"/>
    <w:link w:val="a5"/>
    <w:uiPriority w:val="99"/>
    <w:semiHidden/>
    <w:unhideWhenUsed/>
    <w:rsid w:val="00BC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2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9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romans-home/exposition-be-nt-epistles-of-paul-rom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2021-07-14T02:18:00Z</dcterms:created>
  <dcterms:modified xsi:type="dcterms:W3CDTF">2021-07-14T02:18:00Z</dcterms:modified>
</cp:coreProperties>
</file>