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7B" w:rsidRDefault="002B747B" w:rsidP="002B747B">
      <w:r>
        <w:rPr>
          <w:rFonts w:hint="eastAsia"/>
        </w:rPr>
        <w:t>第</w:t>
      </w:r>
      <w:r>
        <w:t>5</w:t>
      </w:r>
      <w:r>
        <w:rPr>
          <w:rFonts w:hint="eastAsia"/>
        </w:rPr>
        <w:t>講：</w:t>
      </w:r>
      <w:proofErr w:type="gramStart"/>
      <w:r>
        <w:rPr>
          <w:rFonts w:hint="eastAsia"/>
        </w:rPr>
        <w:t>帖前</w:t>
      </w:r>
      <w:proofErr w:type="gramEnd"/>
      <w:r>
        <w:t>2:13-16</w:t>
      </w:r>
    </w:p>
    <w:p w:rsidR="002B747B" w:rsidRDefault="002B747B" w:rsidP="002B747B">
      <w:r>
        <w:rPr>
          <w:rFonts w:hint="eastAsia"/>
        </w:rPr>
        <w:t>系列：帖撒羅尼迦前書</w:t>
      </w:r>
    </w:p>
    <w:p w:rsidR="002B747B" w:rsidRDefault="002B747B" w:rsidP="002B747B">
      <w:bookmarkStart w:id="0" w:name="_GoBack"/>
      <w:bookmarkEnd w:id="0"/>
      <w:r>
        <w:rPr>
          <w:rFonts w:hint="eastAsia"/>
        </w:rPr>
        <w:t>講員：張得仁</w:t>
      </w:r>
    </w:p>
    <w:p w:rsidR="002B747B" w:rsidRDefault="002B747B" w:rsidP="002B747B">
      <w:pPr>
        <w:rPr>
          <w:rFonts w:hint="eastAsia"/>
        </w:rPr>
      </w:pPr>
      <w:r>
        <w:t xml:space="preserve">1. </w:t>
      </w:r>
      <w:r>
        <w:rPr>
          <w:rFonts w:hint="eastAsia"/>
        </w:rPr>
        <w:t>前言：</w:t>
      </w:r>
    </w:p>
    <w:p w:rsidR="002B747B" w:rsidRDefault="002B747B" w:rsidP="002B747B">
      <w:r>
        <w:t xml:space="preserve">1.1. </w:t>
      </w:r>
      <w:r>
        <w:rPr>
          <w:rFonts w:hint="eastAsia"/>
        </w:rPr>
        <w:t>再看保羅感恩的內容</w:t>
      </w:r>
      <w:proofErr w:type="gramStart"/>
      <w:r>
        <w:rPr>
          <w:rFonts w:hint="eastAsia"/>
        </w:rPr>
        <w:t>（</w:t>
      </w:r>
      <w:proofErr w:type="gramEnd"/>
      <w:r>
        <w:rPr>
          <w:rFonts w:hint="eastAsia"/>
        </w:rPr>
        <w:t>帖前</w:t>
      </w:r>
      <w:r>
        <w:t>2:13-16</w:t>
      </w:r>
      <w:r>
        <w:rPr>
          <w:rFonts w:hint="eastAsia"/>
        </w:rPr>
        <w:t>再為讀者感恩</w:t>
      </w:r>
      <w:proofErr w:type="gramStart"/>
      <w:r>
        <w:rPr>
          <w:rFonts w:hint="eastAsia"/>
        </w:rPr>
        <w:t>）</w:t>
      </w:r>
      <w:proofErr w:type="gramEnd"/>
      <w:r>
        <w:rPr>
          <w:rFonts w:hint="eastAsia"/>
        </w:rPr>
        <w:t>。</w:t>
      </w:r>
    </w:p>
    <w:p w:rsidR="002B747B" w:rsidRDefault="002B747B" w:rsidP="002B747B">
      <w:r>
        <w:t xml:space="preserve">1.2. </w:t>
      </w:r>
      <w:r>
        <w:rPr>
          <w:rFonts w:hint="eastAsia"/>
        </w:rPr>
        <w:t>複習：</w:t>
      </w:r>
      <w:proofErr w:type="gramStart"/>
      <w:r>
        <w:rPr>
          <w:rFonts w:hint="eastAsia"/>
        </w:rPr>
        <w:t>帖前</w:t>
      </w:r>
      <w:proofErr w:type="gramEnd"/>
      <w:r>
        <w:t>1:2-10</w:t>
      </w:r>
    </w:p>
    <w:p w:rsidR="002B747B" w:rsidRDefault="002B747B" w:rsidP="002B747B">
      <w:r>
        <w:t xml:space="preserve">1.2.1. </w:t>
      </w:r>
      <w:r>
        <w:rPr>
          <w:rFonts w:hint="eastAsia"/>
        </w:rPr>
        <w:t>信望愛的新生命</w:t>
      </w:r>
      <w:proofErr w:type="gramStart"/>
      <w:r>
        <w:rPr>
          <w:rFonts w:hint="eastAsia"/>
        </w:rPr>
        <w:t>（</w:t>
      </w:r>
      <w:proofErr w:type="gramEnd"/>
      <w:r>
        <w:t>1:2-4</w:t>
      </w:r>
      <w:proofErr w:type="gramStart"/>
      <w:r>
        <w:rPr>
          <w:rFonts w:hint="eastAsia"/>
        </w:rPr>
        <w:t>）</w:t>
      </w:r>
      <w:proofErr w:type="gramEnd"/>
    </w:p>
    <w:p w:rsidR="002B747B" w:rsidRDefault="002B747B" w:rsidP="002B747B">
      <w:r>
        <w:t xml:space="preserve">1.2.2. </w:t>
      </w:r>
      <w:r>
        <w:rPr>
          <w:rFonts w:hint="eastAsia"/>
        </w:rPr>
        <w:t>傳福音的好見證</w:t>
      </w:r>
      <w:proofErr w:type="gramStart"/>
      <w:r>
        <w:rPr>
          <w:rFonts w:hint="eastAsia"/>
        </w:rPr>
        <w:t>（</w:t>
      </w:r>
      <w:proofErr w:type="gramEnd"/>
      <w:r>
        <w:t>1:5-7</w:t>
      </w:r>
      <w:proofErr w:type="gramStart"/>
      <w:r>
        <w:rPr>
          <w:rFonts w:hint="eastAsia"/>
        </w:rPr>
        <w:t>）</w:t>
      </w:r>
      <w:proofErr w:type="gramEnd"/>
    </w:p>
    <w:p w:rsidR="002B747B" w:rsidRDefault="002B747B" w:rsidP="002B747B">
      <w:r>
        <w:t xml:space="preserve">1.2.3. </w:t>
      </w:r>
      <w:r>
        <w:rPr>
          <w:rFonts w:hint="eastAsia"/>
        </w:rPr>
        <w:t>信耶穌的新活路</w:t>
      </w:r>
      <w:proofErr w:type="gramStart"/>
      <w:r>
        <w:rPr>
          <w:rFonts w:hint="eastAsia"/>
        </w:rPr>
        <w:t>（</w:t>
      </w:r>
      <w:proofErr w:type="gramEnd"/>
      <w:r>
        <w:t>1:8-10</w:t>
      </w:r>
      <w:proofErr w:type="gramStart"/>
      <w:r>
        <w:rPr>
          <w:rFonts w:hint="eastAsia"/>
        </w:rPr>
        <w:t>）</w:t>
      </w:r>
      <w:proofErr w:type="gramEnd"/>
    </w:p>
    <w:p w:rsidR="002B747B" w:rsidRDefault="002B747B" w:rsidP="002B747B"/>
    <w:p w:rsidR="002B747B" w:rsidRDefault="002B747B" w:rsidP="002B747B">
      <w:r>
        <w:t xml:space="preserve">2. </w:t>
      </w:r>
      <w:r>
        <w:rPr>
          <w:rFonts w:hint="eastAsia"/>
        </w:rPr>
        <w:t>保羅</w:t>
      </w:r>
      <w:proofErr w:type="gramStart"/>
      <w:r>
        <w:rPr>
          <w:rFonts w:hint="eastAsia"/>
        </w:rPr>
        <w:t>為帖城信徒</w:t>
      </w:r>
      <w:proofErr w:type="gramEnd"/>
      <w:r>
        <w:rPr>
          <w:rFonts w:hint="eastAsia"/>
        </w:rPr>
        <w:t>感恩</w:t>
      </w:r>
      <w:proofErr w:type="gramStart"/>
      <w:r>
        <w:rPr>
          <w:rFonts w:hint="eastAsia"/>
        </w:rPr>
        <w:t>（</w:t>
      </w:r>
      <w:proofErr w:type="gramEnd"/>
      <w:r>
        <w:t>2:13</w:t>
      </w:r>
      <w:proofErr w:type="gramStart"/>
      <w:r>
        <w:rPr>
          <w:rFonts w:hint="eastAsia"/>
        </w:rPr>
        <w:t>）</w:t>
      </w:r>
      <w:proofErr w:type="gramEnd"/>
    </w:p>
    <w:p w:rsidR="002B747B" w:rsidRDefault="002B747B" w:rsidP="002B747B">
      <w:r>
        <w:t xml:space="preserve">2.1. </w:t>
      </w:r>
      <w:r>
        <w:rPr>
          <w:rFonts w:hint="eastAsia"/>
        </w:rPr>
        <w:t>保羅感謝神的原因，</w:t>
      </w:r>
      <w:proofErr w:type="gramStart"/>
      <w:r>
        <w:rPr>
          <w:rFonts w:hint="eastAsia"/>
        </w:rPr>
        <w:t>就是帖人聽到</w:t>
      </w:r>
      <w:proofErr w:type="gramEnd"/>
      <w:r>
        <w:rPr>
          <w:rFonts w:hint="eastAsia"/>
        </w:rPr>
        <w:t>他所傳的福音時，沒有把它看作人的道而已，而是按事實把它接受為神的道，即是以神的道所應得的尊敬和順從把它接受過來。</w:t>
      </w:r>
    </w:p>
    <w:p w:rsidR="002B747B" w:rsidRDefault="002B747B" w:rsidP="002B747B">
      <w:r>
        <w:t xml:space="preserve">2.2. </w:t>
      </w:r>
      <w:r>
        <w:rPr>
          <w:rFonts w:hint="eastAsia"/>
        </w:rPr>
        <w:t>領受</w:t>
      </w:r>
      <w:r>
        <w:t>=</w:t>
      </w:r>
      <w:r>
        <w:rPr>
          <w:rFonts w:hint="eastAsia"/>
        </w:rPr>
        <w:t>歡欣接受</w:t>
      </w:r>
    </w:p>
    <w:p w:rsidR="002B747B" w:rsidRDefault="002B747B" w:rsidP="002B747B">
      <w:r>
        <w:t xml:space="preserve">2.3. </w:t>
      </w:r>
      <w:r>
        <w:rPr>
          <w:rFonts w:hint="eastAsia"/>
        </w:rPr>
        <w:t>運行</w:t>
      </w:r>
      <w:r>
        <w:t>=</w:t>
      </w:r>
      <w:r>
        <w:rPr>
          <w:rFonts w:hint="eastAsia"/>
        </w:rPr>
        <w:t>聖靈的工作</w:t>
      </w:r>
      <w:proofErr w:type="gramStart"/>
      <w:r>
        <w:rPr>
          <w:rFonts w:hint="eastAsia"/>
        </w:rPr>
        <w:t>（</w:t>
      </w:r>
      <w:proofErr w:type="gramEnd"/>
      <w:r>
        <w:t>1:5</w:t>
      </w:r>
      <w:proofErr w:type="gramStart"/>
      <w:r>
        <w:rPr>
          <w:rFonts w:hint="eastAsia"/>
        </w:rPr>
        <w:t>）</w:t>
      </w:r>
      <w:proofErr w:type="gramEnd"/>
    </w:p>
    <w:p w:rsidR="002B747B" w:rsidRDefault="002B747B" w:rsidP="002B747B">
      <w:r>
        <w:t xml:space="preserve">2.4. </w:t>
      </w:r>
      <w:r>
        <w:rPr>
          <w:rFonts w:hint="eastAsia"/>
        </w:rPr>
        <w:t>思想：該如何</w:t>
      </w:r>
      <w:proofErr w:type="gramStart"/>
      <w:r>
        <w:rPr>
          <w:rFonts w:hint="eastAsia"/>
        </w:rPr>
        <w:t>為未信者</w:t>
      </w:r>
      <w:proofErr w:type="gramEnd"/>
      <w:r>
        <w:rPr>
          <w:rFonts w:hint="eastAsia"/>
        </w:rPr>
        <w:t>禱告？</w:t>
      </w:r>
    </w:p>
    <w:p w:rsidR="002B747B" w:rsidRDefault="002B747B" w:rsidP="002B747B"/>
    <w:p w:rsidR="002B747B" w:rsidRDefault="002B747B" w:rsidP="002B747B">
      <w:r>
        <w:t xml:space="preserve">3. </w:t>
      </w:r>
      <w:proofErr w:type="gramStart"/>
      <w:r>
        <w:rPr>
          <w:rFonts w:hint="eastAsia"/>
        </w:rPr>
        <w:t>帖城信徒</w:t>
      </w:r>
      <w:proofErr w:type="gramEnd"/>
      <w:r>
        <w:rPr>
          <w:rFonts w:hint="eastAsia"/>
        </w:rPr>
        <w:t>在患難中的榜樣</w:t>
      </w:r>
      <w:proofErr w:type="gramStart"/>
      <w:r>
        <w:rPr>
          <w:rFonts w:hint="eastAsia"/>
        </w:rPr>
        <w:t>（</w:t>
      </w:r>
      <w:proofErr w:type="gramEnd"/>
      <w:r>
        <w:t>2:14-16</w:t>
      </w:r>
      <w:proofErr w:type="gramStart"/>
      <w:r>
        <w:rPr>
          <w:rFonts w:hint="eastAsia"/>
        </w:rPr>
        <w:t>）</w:t>
      </w:r>
      <w:proofErr w:type="gramEnd"/>
    </w:p>
    <w:p w:rsidR="002B747B" w:rsidRDefault="002B747B" w:rsidP="002B747B">
      <w:r>
        <w:t xml:space="preserve">3.1. </w:t>
      </w:r>
      <w:r>
        <w:rPr>
          <w:rFonts w:hint="eastAsia"/>
        </w:rPr>
        <w:t>一連三個安息日</w:t>
      </w:r>
      <w:r>
        <w:t xml:space="preserve"> </w:t>
      </w:r>
      <w:r>
        <w:rPr>
          <w:rFonts w:hint="eastAsia"/>
        </w:rPr>
        <w:t>在該城的猶太人會堂中宣講福音</w:t>
      </w:r>
      <w:proofErr w:type="gramStart"/>
      <w:r>
        <w:rPr>
          <w:rFonts w:hint="eastAsia"/>
        </w:rPr>
        <w:t>（</w:t>
      </w:r>
      <w:proofErr w:type="gramEnd"/>
      <w:r>
        <w:rPr>
          <w:rFonts w:hint="eastAsia"/>
        </w:rPr>
        <w:t>徒</w:t>
      </w:r>
      <w:r>
        <w:t>17:2-3</w:t>
      </w:r>
      <w:proofErr w:type="gramStart"/>
      <w:r>
        <w:rPr>
          <w:rFonts w:hint="eastAsia"/>
        </w:rPr>
        <w:t>）</w:t>
      </w:r>
      <w:proofErr w:type="gramEnd"/>
      <w:r>
        <w:rPr>
          <w:rFonts w:hint="eastAsia"/>
        </w:rPr>
        <w:t>。有一些猶太人信主</w:t>
      </w:r>
      <w:proofErr w:type="gramStart"/>
      <w:r>
        <w:rPr>
          <w:rFonts w:hint="eastAsia"/>
        </w:rPr>
        <w:t>（</w:t>
      </w:r>
      <w:proofErr w:type="gramEnd"/>
      <w:r>
        <w:rPr>
          <w:rFonts w:hint="eastAsia"/>
        </w:rPr>
        <w:t>徒</w:t>
      </w:r>
      <w:r>
        <w:t>17:5-6</w:t>
      </w:r>
      <w:proofErr w:type="gramStart"/>
      <w:r>
        <w:rPr>
          <w:rFonts w:hint="eastAsia"/>
        </w:rPr>
        <w:t>）</w:t>
      </w:r>
      <w:proofErr w:type="gramEnd"/>
      <w:r>
        <w:rPr>
          <w:rFonts w:hint="eastAsia"/>
        </w:rPr>
        <w:t>；還有許多外</w:t>
      </w:r>
      <w:proofErr w:type="gramStart"/>
      <w:r>
        <w:rPr>
          <w:rFonts w:hint="eastAsia"/>
        </w:rPr>
        <w:t>邦</w:t>
      </w:r>
      <w:proofErr w:type="gramEnd"/>
      <w:r>
        <w:rPr>
          <w:rFonts w:hint="eastAsia"/>
        </w:rPr>
        <w:t>人，特別有許多尊貴的婦女</w:t>
      </w:r>
      <w:proofErr w:type="gramStart"/>
      <w:r>
        <w:rPr>
          <w:rFonts w:hint="eastAsia"/>
        </w:rPr>
        <w:t>（</w:t>
      </w:r>
      <w:proofErr w:type="gramEnd"/>
      <w:r>
        <w:rPr>
          <w:rFonts w:hint="eastAsia"/>
        </w:rPr>
        <w:t>徒</w:t>
      </w:r>
      <w:r>
        <w:t>17:4</w:t>
      </w:r>
      <w:proofErr w:type="gramStart"/>
      <w:r>
        <w:rPr>
          <w:rFonts w:hint="eastAsia"/>
        </w:rPr>
        <w:t>）</w:t>
      </w:r>
      <w:proofErr w:type="gramEnd"/>
      <w:r>
        <w:rPr>
          <w:rFonts w:hint="eastAsia"/>
        </w:rPr>
        <w:t>。結果遭到該城之反對人士的迫害，於是離開帖撒羅尼迦城</w:t>
      </w:r>
      <w:proofErr w:type="gramStart"/>
      <w:r>
        <w:rPr>
          <w:rFonts w:hint="eastAsia"/>
        </w:rPr>
        <w:t>（</w:t>
      </w:r>
      <w:proofErr w:type="gramEnd"/>
      <w:r>
        <w:rPr>
          <w:rFonts w:hint="eastAsia"/>
        </w:rPr>
        <w:t>徒</w:t>
      </w:r>
      <w:r>
        <w:t>17:5-10</w:t>
      </w:r>
      <w:proofErr w:type="gramStart"/>
      <w:r>
        <w:rPr>
          <w:rFonts w:hint="eastAsia"/>
        </w:rPr>
        <w:t>）</w:t>
      </w:r>
      <w:proofErr w:type="gramEnd"/>
      <w:r>
        <w:rPr>
          <w:rFonts w:hint="eastAsia"/>
        </w:rPr>
        <w:t>。保羅在</w:t>
      </w:r>
      <w:proofErr w:type="gramStart"/>
      <w:r>
        <w:rPr>
          <w:rFonts w:hint="eastAsia"/>
        </w:rPr>
        <w:t>庇哩亞</w:t>
      </w:r>
      <w:proofErr w:type="gramEnd"/>
      <w:r>
        <w:rPr>
          <w:rFonts w:hint="eastAsia"/>
        </w:rPr>
        <w:t>傳福音</w:t>
      </w:r>
      <w:proofErr w:type="gramStart"/>
      <w:r>
        <w:rPr>
          <w:rFonts w:hint="eastAsia"/>
        </w:rPr>
        <w:t>但帖城的</w:t>
      </w:r>
      <w:proofErr w:type="gramEnd"/>
      <w:r>
        <w:rPr>
          <w:rFonts w:hint="eastAsia"/>
        </w:rPr>
        <w:t>反對人士有追殺到</w:t>
      </w:r>
      <w:proofErr w:type="gramStart"/>
      <w:r>
        <w:rPr>
          <w:rFonts w:hint="eastAsia"/>
        </w:rPr>
        <w:t>庇哩亞</w:t>
      </w:r>
      <w:proofErr w:type="gramEnd"/>
      <w:r>
        <w:rPr>
          <w:rFonts w:hint="eastAsia"/>
        </w:rPr>
        <w:t>，於是保羅將西拉和提摩太留在</w:t>
      </w:r>
      <w:proofErr w:type="gramStart"/>
      <w:r>
        <w:rPr>
          <w:rFonts w:hint="eastAsia"/>
        </w:rPr>
        <w:t>庇哩亞</w:t>
      </w:r>
      <w:proofErr w:type="gramEnd"/>
      <w:r>
        <w:rPr>
          <w:rFonts w:hint="eastAsia"/>
        </w:rPr>
        <w:t>，保羅則下到雅典。</w:t>
      </w:r>
    </w:p>
    <w:p w:rsidR="002B747B" w:rsidRDefault="002B747B" w:rsidP="002B747B">
      <w:r>
        <w:t xml:space="preserve">3.2. </w:t>
      </w:r>
      <w:r>
        <w:rPr>
          <w:rFonts w:hint="eastAsia"/>
        </w:rPr>
        <w:t>這些教會主要是由原來的耶路撒冷教會因司提反殉道後發生的逼迫而分散在各處</w:t>
      </w:r>
      <w:proofErr w:type="gramStart"/>
      <w:r>
        <w:rPr>
          <w:rFonts w:hint="eastAsia"/>
        </w:rPr>
        <w:t>（</w:t>
      </w:r>
      <w:proofErr w:type="gramEnd"/>
      <w:r>
        <w:rPr>
          <w:rFonts w:hint="eastAsia"/>
        </w:rPr>
        <w:t>徒</w:t>
      </w:r>
      <w:r>
        <w:t>8:1</w:t>
      </w:r>
      <w:proofErr w:type="gramStart"/>
      <w:r>
        <w:rPr>
          <w:rFonts w:hint="eastAsia"/>
        </w:rPr>
        <w:t>）</w:t>
      </w:r>
      <w:proofErr w:type="gramEnd"/>
      <w:r>
        <w:rPr>
          <w:rFonts w:hint="eastAsia"/>
        </w:rPr>
        <w:t>的信徒組成的。</w:t>
      </w:r>
    </w:p>
    <w:p w:rsidR="002B747B" w:rsidRDefault="002B747B" w:rsidP="002B747B">
      <w:r>
        <w:t xml:space="preserve">3.3. </w:t>
      </w:r>
      <w:proofErr w:type="gramStart"/>
      <w:r>
        <w:rPr>
          <w:rFonts w:hint="eastAsia"/>
        </w:rPr>
        <w:t>帖人所</w:t>
      </w:r>
      <w:proofErr w:type="gramEnd"/>
      <w:r>
        <w:rPr>
          <w:rFonts w:hint="eastAsia"/>
        </w:rPr>
        <w:t>受的逼迫，主要不是指徒</w:t>
      </w:r>
      <w:r>
        <w:t>17</w:t>
      </w:r>
      <w:r>
        <w:rPr>
          <w:rFonts w:hint="eastAsia"/>
        </w:rPr>
        <w:t>章（</w:t>
      </w:r>
      <w:r>
        <w:t>5-8</w:t>
      </w:r>
      <w:r>
        <w:rPr>
          <w:rFonts w:hint="eastAsia"/>
        </w:rPr>
        <w:t>節）所載的事件，而是他們在保羅和同工</w:t>
      </w:r>
      <w:proofErr w:type="gramStart"/>
      <w:r>
        <w:rPr>
          <w:rFonts w:hint="eastAsia"/>
        </w:rPr>
        <w:t>離開帖城後</w:t>
      </w:r>
      <w:proofErr w:type="gramEnd"/>
      <w:r>
        <w:rPr>
          <w:rFonts w:hint="eastAsia"/>
        </w:rPr>
        <w:t>繼續遇到的逼迫</w:t>
      </w:r>
      <w:proofErr w:type="gramStart"/>
      <w:r>
        <w:rPr>
          <w:rFonts w:hint="eastAsia"/>
        </w:rPr>
        <w:t>（</w:t>
      </w:r>
      <w:proofErr w:type="gramEnd"/>
      <w:r>
        <w:rPr>
          <w:rFonts w:hint="eastAsia"/>
        </w:rPr>
        <w:t>參</w:t>
      </w:r>
      <w:r>
        <w:t>3:4</w:t>
      </w:r>
      <w:r>
        <w:rPr>
          <w:rFonts w:hint="eastAsia"/>
        </w:rPr>
        <w:t>、</w:t>
      </w:r>
      <w:r>
        <w:t>7</w:t>
      </w:r>
      <w:proofErr w:type="gramStart"/>
      <w:r>
        <w:rPr>
          <w:rFonts w:hint="eastAsia"/>
        </w:rPr>
        <w:t>）</w:t>
      </w:r>
      <w:proofErr w:type="gramEnd"/>
      <w:r>
        <w:rPr>
          <w:rFonts w:hint="eastAsia"/>
        </w:rPr>
        <w:t>；倘若馬其頓眾教會“極度的貧乏”</w:t>
      </w:r>
      <w:proofErr w:type="gramStart"/>
      <w:r>
        <w:rPr>
          <w:rFonts w:hint="eastAsia"/>
        </w:rPr>
        <w:t>（</w:t>
      </w:r>
      <w:proofErr w:type="gramEnd"/>
      <w:r>
        <w:rPr>
          <w:rFonts w:hint="eastAsia"/>
        </w:rPr>
        <w:t>林後</w:t>
      </w:r>
      <w:r>
        <w:t>8:2</w:t>
      </w:r>
      <w:proofErr w:type="gramStart"/>
      <w:r>
        <w:rPr>
          <w:rFonts w:hint="eastAsia"/>
        </w:rPr>
        <w:t>）</w:t>
      </w:r>
      <w:proofErr w:type="gramEnd"/>
      <w:r>
        <w:rPr>
          <w:rFonts w:hint="eastAsia"/>
        </w:rPr>
        <w:t>是他們受逼迫的結果的話</w:t>
      </w:r>
      <w:proofErr w:type="gramStart"/>
      <w:r>
        <w:rPr>
          <w:rFonts w:hint="eastAsia"/>
        </w:rPr>
        <w:t>（</w:t>
      </w:r>
      <w:proofErr w:type="gramEnd"/>
      <w:r>
        <w:rPr>
          <w:rFonts w:hint="eastAsia"/>
        </w:rPr>
        <w:t>參來</w:t>
      </w:r>
      <w:r>
        <w:t>10:32-34</w:t>
      </w:r>
      <w:proofErr w:type="gramStart"/>
      <w:r>
        <w:rPr>
          <w:rFonts w:hint="eastAsia"/>
        </w:rPr>
        <w:t>）</w:t>
      </w:r>
      <w:proofErr w:type="gramEnd"/>
      <w:r>
        <w:rPr>
          <w:rFonts w:hint="eastAsia"/>
        </w:rPr>
        <w:t>，那麼他們所受的逼迫可能持續了好幾年（哥林多後書跟帖撒羅尼迦前書的寫作日期相隔約五、六年）。</w:t>
      </w:r>
    </w:p>
    <w:p w:rsidR="002B747B" w:rsidRDefault="002B747B" w:rsidP="002B747B">
      <w:r>
        <w:t xml:space="preserve">3.4. </w:t>
      </w:r>
      <w:r>
        <w:rPr>
          <w:rFonts w:hint="eastAsia"/>
        </w:rPr>
        <w:t>思想：教會的作見證會不會太成功神學了？</w:t>
      </w:r>
    </w:p>
    <w:p w:rsidR="002B747B" w:rsidRDefault="002B747B" w:rsidP="002B747B">
      <w:r>
        <w:t xml:space="preserve">3.5. </w:t>
      </w:r>
      <w:proofErr w:type="gramStart"/>
      <w:r>
        <w:rPr>
          <w:rFonts w:hint="eastAsia"/>
        </w:rPr>
        <w:t>帖人領受</w:t>
      </w:r>
      <w:proofErr w:type="gramEnd"/>
      <w:r>
        <w:rPr>
          <w:rFonts w:hint="eastAsia"/>
        </w:rPr>
        <w:t>福音為神的道，他們受患難像猶太的基督徒一樣。</w:t>
      </w:r>
    </w:p>
    <w:p w:rsidR="002B747B" w:rsidRDefault="002B747B" w:rsidP="002B747B">
      <w:r>
        <w:t xml:space="preserve">3.6. </w:t>
      </w:r>
      <w:r>
        <w:rPr>
          <w:rFonts w:hint="eastAsia"/>
        </w:rPr>
        <w:t>思想合一主題？我們可曾思想與歷代教會的苦難合一。</w:t>
      </w:r>
    </w:p>
    <w:p w:rsidR="002B747B" w:rsidRDefault="002B747B" w:rsidP="002B747B">
      <w:r>
        <w:t xml:space="preserve">3.7. </w:t>
      </w:r>
      <w:r>
        <w:rPr>
          <w:rFonts w:hint="eastAsia"/>
        </w:rPr>
        <w:t>保羅細膩地處理可能帶來的反猶主義：</w:t>
      </w:r>
    </w:p>
    <w:p w:rsidR="002B747B" w:rsidRDefault="002B747B" w:rsidP="002B747B">
      <w:r>
        <w:t xml:space="preserve">3.7.1. </w:t>
      </w:r>
      <w:proofErr w:type="gramStart"/>
      <w:r>
        <w:rPr>
          <w:rFonts w:hint="eastAsia"/>
        </w:rPr>
        <w:t>帖前</w:t>
      </w:r>
      <w:proofErr w:type="gramEnd"/>
      <w:r>
        <w:t>2:15-16</w:t>
      </w:r>
      <w:r>
        <w:rPr>
          <w:rFonts w:hint="eastAsia"/>
        </w:rPr>
        <w:t>：“這猶太人殺了主耶穌和先知，又把我們趕出去。他們不得神的喜悅，且與眾人為敵，不許我們傳道給外</w:t>
      </w:r>
      <w:proofErr w:type="gramStart"/>
      <w:r>
        <w:rPr>
          <w:rFonts w:hint="eastAsia"/>
        </w:rPr>
        <w:t>邦</w:t>
      </w:r>
      <w:proofErr w:type="gramEnd"/>
      <w:r>
        <w:rPr>
          <w:rFonts w:hint="eastAsia"/>
        </w:rPr>
        <w:t>人使外</w:t>
      </w:r>
      <w:proofErr w:type="gramStart"/>
      <w:r>
        <w:rPr>
          <w:rFonts w:hint="eastAsia"/>
        </w:rPr>
        <w:t>邦</w:t>
      </w:r>
      <w:proofErr w:type="gramEnd"/>
      <w:r>
        <w:rPr>
          <w:rFonts w:hint="eastAsia"/>
        </w:rPr>
        <w:t>人得救，常常充滿自己的罪惡。神的忿怒臨在他們身上已經</w:t>
      </w:r>
      <w:proofErr w:type="gramStart"/>
      <w:r>
        <w:rPr>
          <w:rFonts w:hint="eastAsia"/>
        </w:rPr>
        <w:t>到了極處</w:t>
      </w:r>
      <w:proofErr w:type="gramEnd"/>
      <w:r>
        <w:rPr>
          <w:rFonts w:hint="eastAsia"/>
        </w:rPr>
        <w:t>。”</w:t>
      </w:r>
    </w:p>
    <w:p w:rsidR="00EB4FBC" w:rsidRPr="002B747B" w:rsidRDefault="002B747B" w:rsidP="002B747B">
      <w:r>
        <w:lastRenderedPageBreak/>
        <w:t>3.7.2. H. I. Marshall</w:t>
      </w:r>
      <w:r>
        <w:rPr>
          <w:rFonts w:hint="eastAsia"/>
        </w:rPr>
        <w:t>：保羅沒有建議帖城信徒去恨或去報復這些猶太人</w:t>
      </w:r>
    </w:p>
    <w:sectPr w:rsidR="00EB4FBC" w:rsidRPr="002B747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B5"/>
    <w:rsid w:val="002B747B"/>
    <w:rsid w:val="003312FB"/>
    <w:rsid w:val="003E77B5"/>
    <w:rsid w:val="0041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9930">
      <w:bodyDiv w:val="1"/>
      <w:marLeft w:val="0"/>
      <w:marRight w:val="0"/>
      <w:marTop w:val="0"/>
      <w:marBottom w:val="0"/>
      <w:divBdr>
        <w:top w:val="none" w:sz="0" w:space="0" w:color="auto"/>
        <w:left w:val="none" w:sz="0" w:space="0" w:color="auto"/>
        <w:bottom w:val="none" w:sz="0" w:space="0" w:color="auto"/>
        <w:right w:val="none" w:sz="0" w:space="0" w:color="auto"/>
      </w:divBdr>
      <w:divsChild>
        <w:div w:id="1726417848">
          <w:marLeft w:val="0"/>
          <w:marRight w:val="0"/>
          <w:marTop w:val="30"/>
          <w:marBottom w:val="150"/>
          <w:divBdr>
            <w:top w:val="none" w:sz="0" w:space="0" w:color="auto"/>
            <w:left w:val="none" w:sz="0" w:space="0" w:color="auto"/>
            <w:bottom w:val="single" w:sz="2" w:space="4" w:color="EEEEEE"/>
            <w:right w:val="none" w:sz="0" w:space="0" w:color="auto"/>
          </w:divBdr>
        </w:div>
        <w:div w:id="582493334">
          <w:marLeft w:val="0"/>
          <w:marRight w:val="0"/>
          <w:marTop w:val="0"/>
          <w:marBottom w:val="0"/>
          <w:divBdr>
            <w:top w:val="none" w:sz="0" w:space="0" w:color="auto"/>
            <w:left w:val="none" w:sz="0" w:space="0" w:color="auto"/>
            <w:bottom w:val="none" w:sz="0" w:space="0" w:color="auto"/>
            <w:right w:val="none" w:sz="0" w:space="0" w:color="auto"/>
          </w:divBdr>
          <w:divsChild>
            <w:div w:id="1360935063">
              <w:marLeft w:val="0"/>
              <w:marRight w:val="0"/>
              <w:marTop w:val="0"/>
              <w:marBottom w:val="0"/>
              <w:divBdr>
                <w:top w:val="none" w:sz="0" w:space="0" w:color="auto"/>
                <w:left w:val="none" w:sz="0" w:space="0" w:color="auto"/>
                <w:bottom w:val="none" w:sz="0" w:space="0" w:color="auto"/>
                <w:right w:val="none" w:sz="0" w:space="0" w:color="auto"/>
              </w:divBdr>
              <w:divsChild>
                <w:div w:id="934746523">
                  <w:marLeft w:val="0"/>
                  <w:marRight w:val="0"/>
                  <w:marTop w:val="0"/>
                  <w:marBottom w:val="0"/>
                  <w:divBdr>
                    <w:top w:val="none" w:sz="0" w:space="0" w:color="auto"/>
                    <w:left w:val="none" w:sz="0" w:space="0" w:color="auto"/>
                    <w:bottom w:val="none" w:sz="0" w:space="0" w:color="auto"/>
                    <w:right w:val="none" w:sz="0" w:space="0" w:color="auto"/>
                  </w:divBdr>
                  <w:divsChild>
                    <w:div w:id="43871738">
                      <w:marLeft w:val="0"/>
                      <w:marRight w:val="0"/>
                      <w:marTop w:val="0"/>
                      <w:marBottom w:val="0"/>
                      <w:divBdr>
                        <w:top w:val="none" w:sz="0" w:space="0" w:color="auto"/>
                        <w:left w:val="none" w:sz="0" w:space="0" w:color="auto"/>
                        <w:bottom w:val="none" w:sz="0" w:space="0" w:color="auto"/>
                        <w:right w:val="none" w:sz="0" w:space="0" w:color="auto"/>
                      </w:divBdr>
                      <w:divsChild>
                        <w:div w:id="2052345114">
                          <w:marLeft w:val="0"/>
                          <w:marRight w:val="0"/>
                          <w:marTop w:val="0"/>
                          <w:marBottom w:val="0"/>
                          <w:divBdr>
                            <w:top w:val="none" w:sz="0" w:space="0" w:color="auto"/>
                            <w:left w:val="none" w:sz="0" w:space="0" w:color="auto"/>
                            <w:bottom w:val="none" w:sz="0" w:space="0" w:color="auto"/>
                            <w:right w:val="none" w:sz="0" w:space="0" w:color="auto"/>
                          </w:divBdr>
                          <w:divsChild>
                            <w:div w:id="1564683817">
                              <w:marLeft w:val="0"/>
                              <w:marRight w:val="0"/>
                              <w:marTop w:val="0"/>
                              <w:marBottom w:val="0"/>
                              <w:divBdr>
                                <w:top w:val="none" w:sz="0" w:space="0" w:color="auto"/>
                                <w:left w:val="none" w:sz="0" w:space="0" w:color="auto"/>
                                <w:bottom w:val="none" w:sz="0" w:space="0" w:color="auto"/>
                                <w:right w:val="none" w:sz="0" w:space="0" w:color="auto"/>
                              </w:divBdr>
                              <w:divsChild>
                                <w:div w:id="6171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2021-07-14T08:30:00Z</dcterms:created>
  <dcterms:modified xsi:type="dcterms:W3CDTF">2021-07-14T08:30:00Z</dcterms:modified>
</cp:coreProperties>
</file>