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2" w:rsidRDefault="00A85492" w:rsidP="00A85492">
      <w:r>
        <w:rPr>
          <w:rFonts w:hint="eastAsia"/>
        </w:rPr>
        <w:t>第</w:t>
      </w:r>
      <w:r>
        <w:t>24</w:t>
      </w:r>
      <w:r>
        <w:rPr>
          <w:rFonts w:hint="eastAsia"/>
        </w:rPr>
        <w:t>講：詩篇選讀之第</w:t>
      </w:r>
      <w:r>
        <w:t>86</w:t>
      </w:r>
      <w:r>
        <w:rPr>
          <w:rFonts w:hint="eastAsia"/>
        </w:rPr>
        <w:t>篇</w:t>
      </w:r>
    </w:p>
    <w:p w:rsidR="00A85492" w:rsidRDefault="00A85492" w:rsidP="00A85492">
      <w:r>
        <w:rPr>
          <w:rFonts w:hint="eastAsia"/>
        </w:rPr>
        <w:t>系列：詩篇</w:t>
      </w:r>
    </w:p>
    <w:p w:rsidR="00A85492" w:rsidRDefault="00A85492" w:rsidP="00A85492">
      <w:r>
        <w:rPr>
          <w:rFonts w:hint="eastAsia"/>
        </w:rPr>
        <w:t>講員：張得仁</w:t>
      </w:r>
    </w:p>
    <w:p w:rsidR="00A85492" w:rsidRDefault="00A85492" w:rsidP="00A85492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86</w:t>
      </w:r>
      <w:r>
        <w:rPr>
          <w:rFonts w:hint="eastAsia"/>
        </w:rPr>
        <w:t>篇是篇禱告詩。詩人在孤單的處境中的禱告，</w:t>
      </w:r>
      <w:proofErr w:type="gramStart"/>
      <w:r>
        <w:rPr>
          <w:rFonts w:hint="eastAsia"/>
        </w:rPr>
        <w:t>這詩亦因此</w:t>
      </w:r>
      <w:proofErr w:type="gramEnd"/>
      <w:r>
        <w:rPr>
          <w:rFonts w:hint="eastAsia"/>
        </w:rPr>
        <w:t>被分類為個人的哀歌。</w:t>
      </w:r>
    </w:p>
    <w:p w:rsidR="00A85492" w:rsidRDefault="00A85492" w:rsidP="00A85492"/>
    <w:p w:rsidR="00A85492" w:rsidRDefault="00A85492" w:rsidP="00A85492">
      <w:r>
        <w:t xml:space="preserve">2. </w:t>
      </w:r>
      <w:r>
        <w:rPr>
          <w:rFonts w:hint="eastAsia"/>
        </w:rPr>
        <w:t>結構：一、</w:t>
      </w:r>
      <w:r>
        <w:t>86:1-7</w:t>
      </w:r>
      <w:r>
        <w:rPr>
          <w:rFonts w:hint="eastAsia"/>
        </w:rPr>
        <w:t>祈求者；二、</w:t>
      </w:r>
      <w:r>
        <w:t>86:8-13</w:t>
      </w:r>
      <w:proofErr w:type="gramStart"/>
      <w:r>
        <w:rPr>
          <w:rFonts w:hint="eastAsia"/>
        </w:rPr>
        <w:t>統管萬有</w:t>
      </w:r>
      <w:proofErr w:type="gramEnd"/>
      <w:r>
        <w:rPr>
          <w:rFonts w:hint="eastAsia"/>
        </w:rPr>
        <w:t>者；三、</w:t>
      </w:r>
      <w:r>
        <w:t>86:14-17</w:t>
      </w:r>
      <w:r>
        <w:rPr>
          <w:rFonts w:hint="eastAsia"/>
        </w:rPr>
        <w:t>譏笑者。</w:t>
      </w:r>
    </w:p>
    <w:p w:rsidR="00A85492" w:rsidRDefault="00A85492" w:rsidP="00A85492"/>
    <w:p w:rsidR="00A85492" w:rsidRDefault="00A85492" w:rsidP="00A85492">
      <w:r>
        <w:t xml:space="preserve">3. </w:t>
      </w:r>
      <w:r>
        <w:rPr>
          <w:rFonts w:hint="eastAsia"/>
        </w:rPr>
        <w:t>內文：</w:t>
      </w:r>
    </w:p>
    <w:p w:rsidR="00A85492" w:rsidRDefault="00A85492" w:rsidP="00A85492">
      <w:pPr>
        <w:rPr>
          <w:rFonts w:hint="eastAsia"/>
        </w:rPr>
      </w:pPr>
      <w:r>
        <w:rPr>
          <w:rFonts w:hint="eastAsia"/>
        </w:rPr>
        <w:t>第一段落</w:t>
      </w:r>
      <w:r>
        <w:t>86:1-7</w:t>
      </w:r>
      <w:r>
        <w:rPr>
          <w:rFonts w:hint="eastAsia"/>
        </w:rPr>
        <w:t>。</w:t>
      </w:r>
    </w:p>
    <w:p w:rsidR="00A85492" w:rsidRDefault="00A85492" w:rsidP="00A85492">
      <w:r>
        <w:t>86:1</w:t>
      </w:r>
      <w:r>
        <w:rPr>
          <w:rFonts w:hint="eastAsia"/>
        </w:rPr>
        <w:t>：說明了作者潦倒的處境。</w:t>
      </w:r>
    </w:p>
    <w:p w:rsidR="00A85492" w:rsidRDefault="00A85492" w:rsidP="00A85492">
      <w:r>
        <w:t>86:2</w:t>
      </w:r>
      <w:r>
        <w:rPr>
          <w:rFonts w:hint="eastAsia"/>
        </w:rPr>
        <w:t>：“虔誠人”在原文中是遵守慈愛的人。“慈愛”這詞在希伯來文與舊約中“盟約”有很深的關聯。雖然在第一節中詩人提到自己山窮水盡、走投無路，然而他是個虔誠人，他注目在“約”的神學裡，回想起神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立約，與亞伯拉罕立約。他向</w:t>
      </w:r>
      <w:proofErr w:type="gramStart"/>
      <w:r>
        <w:rPr>
          <w:rFonts w:hint="eastAsia"/>
        </w:rPr>
        <w:t>神呼求</w:t>
      </w:r>
      <w:proofErr w:type="gramEnd"/>
      <w:r>
        <w:rPr>
          <w:rFonts w:hint="eastAsia"/>
        </w:rPr>
        <w:t>，求神拯救他這個守慈愛、守約、倚靠神的僕人。“僕人”這詞代表著關係的切入，這對理解禱告的角色定位是相當重要的。我們在禱告中常常產生角色定位上的混淆，不太清楚自己在禱告中的地位，仿佛自己是主人，上帝是僕人，經常“指揮”上帝。</w:t>
      </w:r>
    </w:p>
    <w:p w:rsidR="00A85492" w:rsidRDefault="00A85492" w:rsidP="00A85492">
      <w:r>
        <w:t>86:3-5</w:t>
      </w:r>
      <w:r>
        <w:rPr>
          <w:rFonts w:hint="eastAsia"/>
        </w:rPr>
        <w:t>：在困苦窮乏中，又怎能心裡歡喜呢？這是因為詩人仰望上帝，他注目在神的良善的本性上，並有豐盛的慈愛賜</w:t>
      </w:r>
      <w:proofErr w:type="gramStart"/>
      <w:r>
        <w:rPr>
          <w:rFonts w:hint="eastAsia"/>
        </w:rPr>
        <w:t>給凡求告祂</w:t>
      </w:r>
      <w:proofErr w:type="gramEnd"/>
      <w:r>
        <w:rPr>
          <w:rFonts w:hint="eastAsia"/>
        </w:rPr>
        <w:t>的人。“我的神是一個好神”，在困境中我們要相信神的心意是好的，學習觀看神在患難中的作為。作者相信上帝的旨意是好的，而且相信即使自己犯錯了，只要他回轉，</w:t>
      </w:r>
      <w:proofErr w:type="gramStart"/>
      <w:r>
        <w:rPr>
          <w:rFonts w:hint="eastAsia"/>
        </w:rPr>
        <w:t>上帝必把已</w:t>
      </w:r>
      <w:proofErr w:type="gramEnd"/>
      <w:r>
        <w:rPr>
          <w:rFonts w:hint="eastAsia"/>
        </w:rPr>
        <w:t>預備好的</w:t>
      </w:r>
      <w:proofErr w:type="gramStart"/>
      <w:r>
        <w:rPr>
          <w:rFonts w:hint="eastAsia"/>
        </w:rPr>
        <w:t>饒恕賜</w:t>
      </w:r>
      <w:proofErr w:type="gramEnd"/>
      <w:r>
        <w:rPr>
          <w:rFonts w:hint="eastAsia"/>
        </w:rPr>
        <w:t>給他。</w:t>
      </w:r>
    </w:p>
    <w:p w:rsidR="00A85492" w:rsidRDefault="00A85492" w:rsidP="00A85492">
      <w:r>
        <w:t>86:6-7</w:t>
      </w:r>
      <w:r>
        <w:rPr>
          <w:rFonts w:hint="eastAsia"/>
        </w:rPr>
        <w:t>：是詩人信心的回應，他相信在患難之日求告神，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必會應允。</w:t>
      </w:r>
    </w:p>
    <w:p w:rsidR="00A85492" w:rsidRDefault="00A85492" w:rsidP="00A85492">
      <w:pPr>
        <w:rPr>
          <w:rFonts w:hint="eastAsia"/>
        </w:rPr>
      </w:pPr>
      <w:r>
        <w:rPr>
          <w:rFonts w:hint="eastAsia"/>
        </w:rPr>
        <w:t>第二段落</w:t>
      </w:r>
      <w:r>
        <w:t>86:8-13</w:t>
      </w:r>
      <w:r>
        <w:rPr>
          <w:rFonts w:hint="eastAsia"/>
        </w:rPr>
        <w:t>。</w:t>
      </w:r>
    </w:p>
    <w:p w:rsidR="00A85492" w:rsidRDefault="00A85492" w:rsidP="00A85492">
      <w:r>
        <w:rPr>
          <w:rFonts w:hint="eastAsia"/>
        </w:rPr>
        <w:t>這個段落中，“主”這字出現了三次，可見詩人把焦點</w:t>
      </w:r>
      <w:proofErr w:type="gramStart"/>
      <w:r>
        <w:rPr>
          <w:rFonts w:hint="eastAsia"/>
        </w:rPr>
        <w:t>放在神上</w:t>
      </w:r>
      <w:proofErr w:type="gramEnd"/>
      <w:r>
        <w:rPr>
          <w:rFonts w:hint="eastAsia"/>
        </w:rPr>
        <w:t>。詩人對上帝的讚美不是隨性而發的，他以天界作為代表，又以大自然、人類、歷史作比較，最後他把自己敞開在統</w:t>
      </w:r>
      <w:proofErr w:type="gramStart"/>
      <w:r>
        <w:rPr>
          <w:rFonts w:hint="eastAsia"/>
        </w:rPr>
        <w:t>管萬有的</w:t>
      </w:r>
      <w:proofErr w:type="gramEnd"/>
      <w:r>
        <w:rPr>
          <w:rFonts w:hint="eastAsia"/>
        </w:rPr>
        <w:t>主的面前，臣服在神的面前讓神鑒察。</w:t>
      </w:r>
    </w:p>
    <w:p w:rsidR="00A85492" w:rsidRDefault="00A85492" w:rsidP="00A85492">
      <w:r>
        <w:t>86:8</w:t>
      </w:r>
      <w:r>
        <w:rPr>
          <w:rFonts w:hint="eastAsia"/>
        </w:rPr>
        <w:t>：“諸神”並不表示作者有</w:t>
      </w:r>
      <w:proofErr w:type="gramStart"/>
      <w:r>
        <w:rPr>
          <w:rFonts w:hint="eastAsia"/>
        </w:rPr>
        <w:t>多神觀</w:t>
      </w:r>
      <w:proofErr w:type="gramEnd"/>
      <w:r>
        <w:rPr>
          <w:rFonts w:hint="eastAsia"/>
        </w:rPr>
        <w:t>，而是用了假借的修辭語法。假如有其他神存在，也不能和上帝相比。</w:t>
      </w:r>
    </w:p>
    <w:p w:rsidR="00A85492" w:rsidRDefault="00A85492" w:rsidP="00A85492">
      <w:r>
        <w:t>86:9</w:t>
      </w:r>
      <w:r>
        <w:rPr>
          <w:rFonts w:hint="eastAsia"/>
        </w:rPr>
        <w:t>：上帝造的萬民都要來敬拜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，榮耀神的名。</w:t>
      </w:r>
    </w:p>
    <w:p w:rsidR="00A85492" w:rsidRDefault="00A85492" w:rsidP="00A85492">
      <w:r>
        <w:t>86:10</w:t>
      </w:r>
      <w:r>
        <w:rPr>
          <w:rFonts w:hint="eastAsia"/>
        </w:rPr>
        <w:t>：在歷史中上帝是行奇妙事的神。“惟獨你是神”，這裡也反映詩人（讓上帝成為上帝）的想法，不在禱告</w:t>
      </w:r>
      <w:proofErr w:type="gramStart"/>
      <w:r>
        <w:rPr>
          <w:rFonts w:hint="eastAsia"/>
        </w:rPr>
        <w:t>中把神當作</w:t>
      </w:r>
      <w:proofErr w:type="gramEnd"/>
      <w:r>
        <w:rPr>
          <w:rFonts w:hint="eastAsia"/>
        </w:rPr>
        <w:t>僕人。</w:t>
      </w:r>
    </w:p>
    <w:p w:rsidR="00A85492" w:rsidRDefault="00A85492" w:rsidP="00A85492">
      <w:r>
        <w:t>86:11</w:t>
      </w:r>
      <w:r>
        <w:rPr>
          <w:rFonts w:hint="eastAsia"/>
        </w:rPr>
        <w:t>：這是作者的告白，他渴望神的道和真理成為他生活的行動和習慣。</w:t>
      </w:r>
      <w:proofErr w:type="gramStart"/>
      <w:r>
        <w:rPr>
          <w:rFonts w:hint="eastAsia"/>
        </w:rPr>
        <w:t>我們要也要</w:t>
      </w:r>
      <w:proofErr w:type="gramEnd"/>
      <w:r>
        <w:rPr>
          <w:rFonts w:hint="eastAsia"/>
        </w:rPr>
        <w:t>多花時間研究聖經，讓神的話滲透到我們的生命中。</w:t>
      </w:r>
    </w:p>
    <w:p w:rsidR="00A85492" w:rsidRDefault="00A85492" w:rsidP="00A85492">
      <w:r>
        <w:t>86:13</w:t>
      </w:r>
      <w:r>
        <w:rPr>
          <w:rFonts w:hint="eastAsia"/>
        </w:rPr>
        <w:t>：詩人</w:t>
      </w:r>
      <w:proofErr w:type="gramStart"/>
      <w:r>
        <w:rPr>
          <w:rFonts w:hint="eastAsia"/>
        </w:rPr>
        <w:t>感謝神救他</w:t>
      </w:r>
      <w:proofErr w:type="gramEnd"/>
      <w:r>
        <w:rPr>
          <w:rFonts w:hint="eastAsia"/>
        </w:rPr>
        <w:t>脫離死亡的權勢，他把自己本身的經歷融合在讚美中，使生命昇華成讚美。</w:t>
      </w:r>
    </w:p>
    <w:p w:rsidR="00A85492" w:rsidRDefault="00A85492" w:rsidP="00A85492">
      <w:pPr>
        <w:rPr>
          <w:rFonts w:hint="eastAsia"/>
        </w:rPr>
      </w:pPr>
      <w:r>
        <w:rPr>
          <w:rFonts w:hint="eastAsia"/>
        </w:rPr>
        <w:t>第二段落</w:t>
      </w:r>
      <w:r>
        <w:t>86:14-17</w:t>
      </w:r>
      <w:r>
        <w:rPr>
          <w:rFonts w:hint="eastAsia"/>
        </w:rPr>
        <w:t>。</w:t>
      </w:r>
    </w:p>
    <w:p w:rsidR="00A85492" w:rsidRDefault="00A85492" w:rsidP="00A85492">
      <w:r>
        <w:lastRenderedPageBreak/>
        <w:t>86:14-15</w:t>
      </w:r>
      <w:r>
        <w:rPr>
          <w:rFonts w:hint="eastAsia"/>
        </w:rPr>
        <w:t>：詩人被</w:t>
      </w:r>
      <w:proofErr w:type="gramStart"/>
      <w:r>
        <w:rPr>
          <w:rFonts w:hint="eastAsia"/>
        </w:rPr>
        <w:t>敵人逼害</w:t>
      </w:r>
      <w:proofErr w:type="gramEnd"/>
      <w:r>
        <w:rPr>
          <w:rFonts w:hint="eastAsia"/>
        </w:rPr>
        <w:t>，然而他也承認自己也</w:t>
      </w:r>
      <w:proofErr w:type="gramStart"/>
      <w:r>
        <w:rPr>
          <w:rFonts w:hint="eastAsia"/>
        </w:rPr>
        <w:t>有過犯</w:t>
      </w:r>
      <w:proofErr w:type="gramEnd"/>
      <w:r>
        <w:rPr>
          <w:rFonts w:hint="eastAsia"/>
        </w:rPr>
        <w:t>，求神饒恕。一個聰明的基督徒必定是個常常認罪悔改的基督徒，他們也必</w:t>
      </w:r>
      <w:proofErr w:type="gramStart"/>
      <w:r>
        <w:rPr>
          <w:rFonts w:hint="eastAsia"/>
        </w:rPr>
        <w:t>更深刻地體會</w:t>
      </w:r>
      <w:proofErr w:type="gramEnd"/>
      <w:r>
        <w:rPr>
          <w:rFonts w:hint="eastAsia"/>
        </w:rPr>
        <w:t>到上帝的憐憫與恩典。</w:t>
      </w:r>
    </w:p>
    <w:p w:rsidR="00A85492" w:rsidRDefault="00A85492" w:rsidP="00A85492">
      <w:r>
        <w:t>86:16-17</w:t>
      </w:r>
      <w:r>
        <w:rPr>
          <w:rFonts w:hint="eastAsia"/>
        </w:rPr>
        <w:t>：上帝的恩典與安慰常在，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不會把過於我們能承受的擔子給我們。</w:t>
      </w:r>
    </w:p>
    <w:p w:rsidR="00EB4FBC" w:rsidRPr="00A85492" w:rsidRDefault="00A85492"/>
    <w:sectPr w:rsidR="00EB4FBC" w:rsidRPr="00A854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1D"/>
    <w:rsid w:val="003312FB"/>
    <w:rsid w:val="00417B5C"/>
    <w:rsid w:val="00553D1D"/>
    <w:rsid w:val="00A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2021-07-05T07:31:00Z</dcterms:created>
  <dcterms:modified xsi:type="dcterms:W3CDTF">2021-07-05T07:32:00Z</dcterms:modified>
</cp:coreProperties>
</file>