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70" w:rsidRDefault="00022870" w:rsidP="00022870">
      <w:r>
        <w:rPr>
          <w:rFonts w:hint="eastAsia"/>
        </w:rPr>
        <w:t>第</w:t>
      </w:r>
      <w:r>
        <w:t>19</w:t>
      </w:r>
      <w:r>
        <w:rPr>
          <w:rFonts w:hint="eastAsia"/>
        </w:rPr>
        <w:t>講：詩篇選讀之第</w:t>
      </w:r>
      <w:r>
        <w:t>66</w:t>
      </w:r>
      <w:r>
        <w:rPr>
          <w:rFonts w:hint="eastAsia"/>
        </w:rPr>
        <w:t>篇</w:t>
      </w:r>
    </w:p>
    <w:p w:rsidR="00022870" w:rsidRDefault="00022870" w:rsidP="00022870">
      <w:r>
        <w:rPr>
          <w:rFonts w:hint="eastAsia"/>
        </w:rPr>
        <w:t>系列：詩篇</w:t>
      </w:r>
    </w:p>
    <w:p w:rsidR="00022870" w:rsidRDefault="00022870" w:rsidP="00022870">
      <w:r>
        <w:rPr>
          <w:rFonts w:hint="eastAsia"/>
        </w:rPr>
        <w:t>講員：張得仁</w:t>
      </w:r>
    </w:p>
    <w:p w:rsidR="00022870" w:rsidRDefault="00022870" w:rsidP="00022870">
      <w:bookmarkStart w:id="0" w:name="_GoBack"/>
      <w:bookmarkEnd w:id="0"/>
      <w:r>
        <w:t xml:space="preserve">1. </w:t>
      </w:r>
      <w:r>
        <w:rPr>
          <w:rFonts w:hint="eastAsia"/>
        </w:rPr>
        <w:t>詩</w:t>
      </w:r>
      <w:r>
        <w:t>66</w:t>
      </w:r>
      <w:r>
        <w:rPr>
          <w:rFonts w:hint="eastAsia"/>
        </w:rPr>
        <w:t>篇</w:t>
      </w:r>
      <w:proofErr w:type="gramStart"/>
      <w:r>
        <w:rPr>
          <w:rFonts w:hint="eastAsia"/>
        </w:rPr>
        <w:t>可以說是得救</w:t>
      </w:r>
      <w:proofErr w:type="gramEnd"/>
      <w:r>
        <w:rPr>
          <w:rFonts w:hint="eastAsia"/>
        </w:rPr>
        <w:t>後的樂歌，是一篇感恩和讚美的詩歌。</w:t>
      </w:r>
    </w:p>
    <w:p w:rsidR="00022870" w:rsidRDefault="00022870" w:rsidP="00022870"/>
    <w:p w:rsidR="00022870" w:rsidRDefault="00022870" w:rsidP="00022870">
      <w:r>
        <w:t xml:space="preserve">2. </w:t>
      </w:r>
      <w:r>
        <w:rPr>
          <w:rFonts w:hint="eastAsia"/>
        </w:rPr>
        <w:t>結構：一、</w:t>
      </w:r>
      <w:r>
        <w:t>66:1-4</w:t>
      </w:r>
      <w:r>
        <w:rPr>
          <w:rFonts w:hint="eastAsia"/>
        </w:rPr>
        <w:t>開場的宣告；二、</w:t>
      </w:r>
      <w:r>
        <w:t>66:5-12</w:t>
      </w:r>
      <w:r>
        <w:rPr>
          <w:rFonts w:hint="eastAsia"/>
        </w:rPr>
        <w:t>群體感恩；三、</w:t>
      </w:r>
      <w:r>
        <w:t>66:13-20</w:t>
      </w:r>
      <w:r>
        <w:rPr>
          <w:rFonts w:hint="eastAsia"/>
        </w:rPr>
        <w:t>個人感恩。</w:t>
      </w:r>
    </w:p>
    <w:p w:rsidR="00022870" w:rsidRDefault="00022870" w:rsidP="00022870"/>
    <w:p w:rsidR="00022870" w:rsidRDefault="00022870" w:rsidP="00022870">
      <w:r>
        <w:t xml:space="preserve">3. </w:t>
      </w:r>
      <w:r>
        <w:rPr>
          <w:rFonts w:hint="eastAsia"/>
        </w:rPr>
        <w:t>內文：</w:t>
      </w:r>
    </w:p>
    <w:p w:rsidR="00022870" w:rsidRDefault="00022870" w:rsidP="00022870">
      <w:r>
        <w:rPr>
          <w:rFonts w:hint="eastAsia"/>
        </w:rPr>
        <w:t>第一段落</w:t>
      </w:r>
      <w:r>
        <w:t>66:1-4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節用了命令的語氣，詩人邀請我們一同來向神歡呼、讚美。第</w:t>
      </w:r>
      <w:r>
        <w:t>2</w:t>
      </w:r>
      <w:r>
        <w:rPr>
          <w:rFonts w:hint="eastAsia"/>
        </w:rPr>
        <w:t>節從希伯來文直譯出來就是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讓榮耀成為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的頌贊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，指出我們讚美神的焦點應放在上帝的榮耀上。我們在教會敬拜神時，容</w:t>
      </w:r>
      <w:proofErr w:type="gramStart"/>
      <w:r>
        <w:rPr>
          <w:rFonts w:hint="eastAsia"/>
        </w:rPr>
        <w:t>昜</w:t>
      </w:r>
      <w:proofErr w:type="gramEnd"/>
      <w:r>
        <w:rPr>
          <w:rFonts w:hint="eastAsia"/>
        </w:rPr>
        <w:t>把焦點放在帶領敬拜的人或是會眾的多寡上。然而，這裡提醒我們要讓上帝的榮耀成為我們讚美的焦點和原因。第</w:t>
      </w:r>
      <w:r>
        <w:t>3</w:t>
      </w:r>
      <w:r>
        <w:rPr>
          <w:rFonts w:hint="eastAsia"/>
        </w:rPr>
        <w:t>節：我們也要為神的作為而感到可畏。神學家巴刻提出“基督教信仰的重要出發點就是</w:t>
      </w:r>
      <w:r>
        <w:t>Surprise</w:t>
      </w:r>
      <w:r>
        <w:rPr>
          <w:rFonts w:hint="eastAsia"/>
        </w:rPr>
        <w:t>（驚訝）”，驚訝上帝的作為、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偉大、醫治、創造以及一切的恩惠。當我們漸漸失去這種驚訝的感覺，便會失去感恩的態度。下半節：“因你的大能仇敵要投降你”。在舊約中，以色列人的仇敵往往是非常強大的。假如這麼強大的仇敵都必須無奈地降服、歸順於神，那麼我們這些認識神的人更必須</w:t>
      </w:r>
      <w:proofErr w:type="gramStart"/>
      <w:r>
        <w:rPr>
          <w:rFonts w:hint="eastAsia"/>
        </w:rPr>
        <w:t>完地降服于</w:t>
      </w:r>
      <w:proofErr w:type="gramEnd"/>
      <w:r>
        <w:rPr>
          <w:rFonts w:hint="eastAsia"/>
        </w:rPr>
        <w:t>神的作為中。第</w:t>
      </w:r>
      <w:r>
        <w:t>4</w:t>
      </w:r>
      <w:r>
        <w:rPr>
          <w:rFonts w:hint="eastAsia"/>
        </w:rPr>
        <w:t>節“全地要敬拜你、歌頌你、要歌頌你的名。”總結了第一段落的宣告，就是讓上帝的榮耀成為我們讚美的焦點和原因。</w:t>
      </w:r>
    </w:p>
    <w:p w:rsidR="00022870" w:rsidRDefault="00022870" w:rsidP="00022870">
      <w:pPr>
        <w:rPr>
          <w:rFonts w:hint="eastAsia"/>
        </w:rPr>
      </w:pPr>
      <w:r>
        <w:rPr>
          <w:rFonts w:hint="eastAsia"/>
        </w:rPr>
        <w:t>第二段落</w:t>
      </w:r>
      <w:r>
        <w:t>66:5-12</w:t>
      </w:r>
      <w:r>
        <w:rPr>
          <w:rFonts w:hint="eastAsia"/>
        </w:rPr>
        <w:t>。</w:t>
      </w:r>
    </w:p>
    <w:p w:rsidR="00022870" w:rsidRDefault="00022870" w:rsidP="00022870">
      <w:r>
        <w:t>66:5-12</w:t>
      </w:r>
      <w:r>
        <w:rPr>
          <w:rFonts w:hint="eastAsia"/>
        </w:rPr>
        <w:t>中的的動詞是複數形式，因此屬</w:t>
      </w:r>
      <w:r>
        <w:rPr>
          <w:rFonts w:ascii="Calibri" w:hAnsi="Calibri" w:cs="Calibri"/>
        </w:rPr>
        <w:t/>
      </w:r>
      <w:r>
        <w:rPr>
          <w:rFonts w:hint="eastAsia"/>
        </w:rPr>
        <w:t>群體的感恩。</w:t>
      </w:r>
    </w:p>
    <w:p w:rsidR="00022870" w:rsidRDefault="00022870" w:rsidP="00022870">
      <w:r>
        <w:t>66:5</w:t>
      </w:r>
      <w:r>
        <w:rPr>
          <w:rFonts w:hint="eastAsia"/>
        </w:rPr>
        <w:t>中“來”和“看”是兩個動作，起來、觀看神在別人身上的作為，讓我們透過別人的生命去讚美他們背後的主。</w:t>
      </w:r>
    </w:p>
    <w:p w:rsidR="00022870" w:rsidRDefault="00022870" w:rsidP="00022870">
      <w:r>
        <w:t>66:6</w:t>
      </w:r>
      <w:r>
        <w:rPr>
          <w:rFonts w:hint="eastAsia"/>
        </w:rPr>
        <w:t>：讓當時的以色列人回想起神帶領他們出埃及的恩典。這段歷史反映了神能將不可能的變成可能，人的盡頭是神的起頭。</w:t>
      </w:r>
    </w:p>
    <w:p w:rsidR="00022870" w:rsidRDefault="00022870" w:rsidP="00022870">
      <w:r>
        <w:t>66:7</w:t>
      </w:r>
      <w:r>
        <w:rPr>
          <w:rFonts w:hint="eastAsia"/>
        </w:rPr>
        <w:t>：“鑒察”表達了上帝沒有打盹，佈道</w:t>
      </w:r>
      <w:proofErr w:type="gramStart"/>
      <w:r>
        <w:rPr>
          <w:rFonts w:hint="eastAsia"/>
        </w:rPr>
        <w:t>家斯布真</w:t>
      </w:r>
      <w:proofErr w:type="gramEnd"/>
      <w:r>
        <w:rPr>
          <w:rFonts w:hint="eastAsia"/>
        </w:rPr>
        <w:t>看到第</w:t>
      </w:r>
      <w:r>
        <w:t>7</w:t>
      </w:r>
      <w:r>
        <w:rPr>
          <w:rFonts w:hint="eastAsia"/>
        </w:rPr>
        <w:t>節時亦說“神鑒察所有，卻沒有忽視一點點”。這提醒我們在教會中，在弟兄姊妹中，不應有驕傲猖狂，任意妄為的態度與行為。這節最後有〔細拉〕，這表示要稍作停頓，作禱告或是默想。這裡提醒我們要反思自己</w:t>
      </w:r>
      <w:proofErr w:type="gramStart"/>
      <w:r>
        <w:rPr>
          <w:rFonts w:hint="eastAsia"/>
        </w:rPr>
        <w:t>有否這種</w:t>
      </w:r>
      <w:proofErr w:type="gramEnd"/>
      <w:r>
        <w:rPr>
          <w:rFonts w:hint="eastAsia"/>
        </w:rPr>
        <w:t>自高叛逆的心態。</w:t>
      </w:r>
    </w:p>
    <w:p w:rsidR="00022870" w:rsidRDefault="00022870" w:rsidP="00022870">
      <w:r>
        <w:t>66:8-9</w:t>
      </w:r>
      <w:r>
        <w:rPr>
          <w:rFonts w:hint="eastAsia"/>
        </w:rPr>
        <w:t>：很清楚地讚美神。</w:t>
      </w:r>
    </w:p>
    <w:p w:rsidR="00022870" w:rsidRDefault="00022870" w:rsidP="00022870">
      <w:r>
        <w:t>66:10-12</w:t>
      </w:r>
      <w:r>
        <w:rPr>
          <w:rFonts w:hint="eastAsia"/>
        </w:rPr>
        <w:t>：熬煉銀子是要把渣滓、雜質除去，患難有時候會成為我們祝福。神學家魯益斯曾說：“痛苦無疑是向神的傳聲筒”。縱然神不願看見我們受苦，但我們往往對神</w:t>
      </w:r>
      <w:proofErr w:type="gramStart"/>
      <w:r>
        <w:rPr>
          <w:rFonts w:hint="eastAsia"/>
        </w:rPr>
        <w:t>的慈聲細語</w:t>
      </w:r>
      <w:proofErr w:type="gramEnd"/>
      <w:r>
        <w:rPr>
          <w:rFonts w:hint="eastAsia"/>
        </w:rPr>
        <w:t>聽而不聞。因此，神不得不借著痛苦喚醒我們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睡的心靈。人生所遭遇的各種困難只不過是過程，苦難最終的目的是要讓我們更真切的認識神和自己。而且，磨練過後，我們的心靈蘇醒，靈魂能更加明澄清淨。因此我們要學習在艱難裡不失去對上帝的信心和盼望，反而</w:t>
      </w:r>
      <w:proofErr w:type="gramStart"/>
      <w:r>
        <w:rPr>
          <w:rFonts w:hint="eastAsia"/>
        </w:rPr>
        <w:t>要活出美好</w:t>
      </w:r>
      <w:proofErr w:type="gramEnd"/>
      <w:r>
        <w:rPr>
          <w:rFonts w:hint="eastAsia"/>
        </w:rPr>
        <w:t>的見證。</w:t>
      </w:r>
    </w:p>
    <w:p w:rsidR="00022870" w:rsidRDefault="00022870" w:rsidP="00022870">
      <w:pPr>
        <w:rPr>
          <w:rFonts w:hint="eastAsia"/>
        </w:rPr>
      </w:pPr>
      <w:r>
        <w:rPr>
          <w:rFonts w:hint="eastAsia"/>
        </w:rPr>
        <w:t>第三段落</w:t>
      </w:r>
      <w:r>
        <w:t>66:13-20</w:t>
      </w:r>
      <w:r>
        <w:rPr>
          <w:rFonts w:hint="eastAsia"/>
        </w:rPr>
        <w:t>。</w:t>
      </w:r>
    </w:p>
    <w:p w:rsidR="00022870" w:rsidRDefault="00022870" w:rsidP="00022870">
      <w:r>
        <w:rPr>
          <w:rFonts w:hint="eastAsia"/>
        </w:rPr>
        <w:lastRenderedPageBreak/>
        <w:t>第</w:t>
      </w:r>
      <w:r>
        <w:t>13-15</w:t>
      </w:r>
      <w:r>
        <w:rPr>
          <w:rFonts w:hint="eastAsia"/>
        </w:rPr>
        <w:t>節反映了舊約中獻祭感恩的觀念。詩人為了還向神所許的願，把最好的以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祭獻給神。遭遇苦難後，進到神的豐盛之地，生活</w:t>
      </w:r>
      <w:proofErr w:type="gramStart"/>
      <w:r>
        <w:rPr>
          <w:rFonts w:hint="eastAsia"/>
        </w:rPr>
        <w:t>平穩，</w:t>
      </w:r>
      <w:proofErr w:type="gramEnd"/>
      <w:r>
        <w:rPr>
          <w:rFonts w:hint="eastAsia"/>
        </w:rPr>
        <w:t>但我們卻容易在恩典中墮落了。讓我們在經歷了上帝救贖、醫治的恩典後，願意回應神，把最好的都獻給神。</w:t>
      </w:r>
    </w:p>
    <w:p w:rsidR="00022870" w:rsidRDefault="00022870" w:rsidP="00022870">
      <w:r>
        <w:t>66:16-17</w:t>
      </w:r>
      <w:r>
        <w:rPr>
          <w:rFonts w:hint="eastAsia"/>
        </w:rPr>
        <w:t>的“來聽”和詩</w:t>
      </w:r>
      <w:r>
        <w:t>66:5</w:t>
      </w:r>
      <w:r>
        <w:rPr>
          <w:rFonts w:hint="eastAsia"/>
        </w:rPr>
        <w:t>的“來看”同樣重要。我們在聽見證、講道的時候，不要抱著事不關己的心態，而是要將榮耀都歸給神。我們要以口讚美主的恩惠。</w:t>
      </w:r>
    </w:p>
    <w:p w:rsidR="00022870" w:rsidRDefault="00022870" w:rsidP="00022870">
      <w:r>
        <w:t>66:18</w:t>
      </w:r>
      <w:r>
        <w:rPr>
          <w:rFonts w:hint="eastAsia"/>
        </w:rPr>
        <w:t>：有些人在認罪禱告裡把注意力放在罪孽上，把禱告當作“告解”，借此得到安全感，祈禱後又再</w:t>
      </w:r>
      <w:proofErr w:type="gramStart"/>
      <w:r>
        <w:rPr>
          <w:rFonts w:hint="eastAsia"/>
        </w:rPr>
        <w:t>活在罪裡</w:t>
      </w:r>
      <w:proofErr w:type="gramEnd"/>
      <w:r>
        <w:rPr>
          <w:rFonts w:hint="eastAsia"/>
        </w:rPr>
        <w:t>。這是一種表裡不一致的悔改禱告，</w:t>
      </w:r>
      <w:proofErr w:type="gramStart"/>
      <w:r>
        <w:rPr>
          <w:rFonts w:hint="eastAsia"/>
        </w:rPr>
        <w:t>神是不</w:t>
      </w:r>
      <w:proofErr w:type="gramEnd"/>
      <w:r>
        <w:rPr>
          <w:rFonts w:hint="eastAsia"/>
        </w:rPr>
        <w:t>聽的。</w:t>
      </w:r>
    </w:p>
    <w:p w:rsidR="00022870" w:rsidRDefault="00022870" w:rsidP="00022870">
      <w:r>
        <w:t>66:19-20</w:t>
      </w:r>
      <w:r>
        <w:rPr>
          <w:rFonts w:hint="eastAsia"/>
        </w:rPr>
        <w:t>：</w:t>
      </w:r>
      <w:proofErr w:type="gramStart"/>
      <w:r>
        <w:rPr>
          <w:rFonts w:hint="eastAsia"/>
        </w:rPr>
        <w:t>神是應當</w:t>
      </w:r>
      <w:proofErr w:type="gramEnd"/>
      <w:r>
        <w:rPr>
          <w:rFonts w:hint="eastAsia"/>
        </w:rPr>
        <w:t>稱頌的。神聽見了詩人的禱告，可見他在以往的禱告中並非把注意力放在罪孽上，而是注意到上帝的慈愛。“慈愛”一字在舊約裡與盟約有很大的關聯。盟約的基礎就是關係，一個願意與神恢復關係，真誠悔改的人，上帝從不會拒絕他的禱告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的慈愛總不離開他。</w:t>
      </w:r>
    </w:p>
    <w:p w:rsidR="00EB4FBC" w:rsidRPr="00022870" w:rsidRDefault="00022870"/>
    <w:sectPr w:rsidR="00EB4FBC" w:rsidRPr="000228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6A"/>
    <w:rsid w:val="00022870"/>
    <w:rsid w:val="003312FB"/>
    <w:rsid w:val="00417B5C"/>
    <w:rsid w:val="006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2021-07-05T07:26:00Z</dcterms:created>
  <dcterms:modified xsi:type="dcterms:W3CDTF">2021-07-05T07:26:00Z</dcterms:modified>
</cp:coreProperties>
</file>