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D5" w:rsidRDefault="00E40AD5" w:rsidP="00E40AD5">
      <w:r>
        <w:rPr>
          <w:rFonts w:hint="eastAsia"/>
        </w:rPr>
        <w:t>第</w:t>
      </w:r>
      <w:r>
        <w:t>20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會幕與逃城</w:t>
      </w:r>
      <w:proofErr w:type="gramEnd"/>
      <w:r>
        <w:rPr>
          <w:rFonts w:hint="eastAsia"/>
        </w:rPr>
        <w:t>（書</w:t>
      </w:r>
      <w:r>
        <w:t>18-20</w:t>
      </w:r>
      <w:r>
        <w:rPr>
          <w:rFonts w:hint="eastAsia"/>
        </w:rPr>
        <w:t>章）</w:t>
      </w:r>
    </w:p>
    <w:p w:rsidR="00E40AD5" w:rsidRPr="00E40AD5" w:rsidRDefault="00E40AD5" w:rsidP="00E40AD5"/>
    <w:p w:rsidR="00E40AD5" w:rsidRDefault="00E40AD5" w:rsidP="00E40AD5">
      <w:pPr>
        <w:rPr>
          <w:rFonts w:hint="eastAsia"/>
        </w:rPr>
      </w:pPr>
      <w:r>
        <w:t xml:space="preserve">1. </w:t>
      </w:r>
      <w:r>
        <w:rPr>
          <w:rFonts w:hint="eastAsia"/>
        </w:rPr>
        <w:t>前言</w:t>
      </w:r>
    </w:p>
    <w:p w:rsidR="00E40AD5" w:rsidRDefault="00E40AD5" w:rsidP="00E40AD5">
      <w:r>
        <w:rPr>
          <w:rFonts w:hint="eastAsia"/>
        </w:rPr>
        <w:t>書</w:t>
      </w:r>
      <w:r>
        <w:t>18</w:t>
      </w:r>
      <w:r>
        <w:rPr>
          <w:rFonts w:hint="eastAsia"/>
        </w:rPr>
        <w:t>到</w:t>
      </w:r>
      <w:r>
        <w:t>20</w:t>
      </w:r>
      <w:r>
        <w:rPr>
          <w:rFonts w:hint="eastAsia"/>
        </w:rPr>
        <w:t>章包括了</w:t>
      </w:r>
      <w:bookmarkStart w:id="0" w:name="_GoBack"/>
      <w:bookmarkEnd w:id="0"/>
      <w:r>
        <w:rPr>
          <w:rFonts w:hint="eastAsia"/>
        </w:rPr>
        <w:t>三件很重要的事：一、</w:t>
      </w:r>
      <w:proofErr w:type="gramStart"/>
      <w:r>
        <w:rPr>
          <w:rFonts w:hint="eastAsia"/>
        </w:rPr>
        <w:t>設立會幕的</w:t>
      </w:r>
      <w:proofErr w:type="gramEnd"/>
      <w:r>
        <w:rPr>
          <w:rFonts w:hint="eastAsia"/>
        </w:rPr>
        <w:t>所在；二、分地；三、</w:t>
      </w:r>
      <w:proofErr w:type="gramStart"/>
      <w:r>
        <w:rPr>
          <w:rFonts w:hint="eastAsia"/>
        </w:rPr>
        <w:t>逃城</w:t>
      </w:r>
      <w:proofErr w:type="gramEnd"/>
      <w:r>
        <w:rPr>
          <w:rFonts w:hint="eastAsia"/>
        </w:rPr>
        <w:t>。</w:t>
      </w:r>
    </w:p>
    <w:p w:rsidR="00E40AD5" w:rsidRDefault="00E40AD5" w:rsidP="00E40AD5"/>
    <w:p w:rsidR="00E40AD5" w:rsidRDefault="00E40AD5" w:rsidP="00E40AD5"/>
    <w:p w:rsidR="00E40AD5" w:rsidRDefault="00E40AD5" w:rsidP="00E40AD5">
      <w:r>
        <w:t xml:space="preserve">2. </w:t>
      </w:r>
      <w:proofErr w:type="gramStart"/>
      <w:r>
        <w:rPr>
          <w:rFonts w:hint="eastAsia"/>
        </w:rPr>
        <w:t>設立會幕的</w:t>
      </w:r>
      <w:proofErr w:type="gramEnd"/>
      <w:r>
        <w:rPr>
          <w:rFonts w:hint="eastAsia"/>
        </w:rPr>
        <w:t>所在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18:1-10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t xml:space="preserve">2.1. </w:t>
      </w:r>
      <w:r>
        <w:rPr>
          <w:rFonts w:hint="eastAsia"/>
        </w:rPr>
        <w:t>剩下七個支派在</w:t>
      </w:r>
      <w:proofErr w:type="gramStart"/>
      <w:r>
        <w:rPr>
          <w:rFonts w:hint="eastAsia"/>
        </w:rPr>
        <w:t>示羅分配地業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示羅位於迦</w:t>
      </w:r>
      <w:proofErr w:type="gramEnd"/>
      <w:r>
        <w:rPr>
          <w:rFonts w:hint="eastAsia"/>
        </w:rPr>
        <w:t>南地的中央。“設立”不是指建造的意思，而是選立了一個特定的地方，就在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南地中央。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18:1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t xml:space="preserve">2.2. </w:t>
      </w:r>
      <w:proofErr w:type="gramStart"/>
      <w:r>
        <w:rPr>
          <w:rFonts w:hint="eastAsia"/>
        </w:rPr>
        <w:t>示羅的</w:t>
      </w:r>
      <w:proofErr w:type="gramEnd"/>
      <w:r>
        <w:rPr>
          <w:rFonts w:hint="eastAsia"/>
        </w:rPr>
        <w:t>位置也傳達了“以神為中心”的</w:t>
      </w:r>
      <w:proofErr w:type="gramStart"/>
      <w:r>
        <w:rPr>
          <w:rFonts w:hint="eastAsia"/>
        </w:rPr>
        <w:t>敬拜觀</w:t>
      </w:r>
      <w:proofErr w:type="gramEnd"/>
      <w:r>
        <w:rPr>
          <w:rFonts w:hint="eastAsia"/>
        </w:rPr>
        <w:t>。</w:t>
      </w:r>
    </w:p>
    <w:p w:rsidR="00E40AD5" w:rsidRDefault="00E40AD5" w:rsidP="00E40AD5">
      <w:r>
        <w:t xml:space="preserve">2.3. </w:t>
      </w:r>
      <w:r>
        <w:rPr>
          <w:rFonts w:hint="eastAsia"/>
        </w:rPr>
        <w:t>可能是外在環境艱難、以致以色列缺乏了進取心，他們“</w:t>
      </w:r>
      <w:proofErr w:type="gramStart"/>
      <w:r>
        <w:rPr>
          <w:rFonts w:hint="eastAsia"/>
        </w:rPr>
        <w:t>耽</w:t>
      </w:r>
      <w:proofErr w:type="gramEnd"/>
      <w:r>
        <w:rPr>
          <w:rFonts w:hint="eastAsia"/>
        </w:rPr>
        <w:t>延不去得”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40AD5" w:rsidRDefault="00E40AD5" w:rsidP="00E40AD5">
      <w:r>
        <w:t xml:space="preserve">2.4. </w:t>
      </w:r>
      <w:r>
        <w:rPr>
          <w:rFonts w:hint="eastAsia"/>
        </w:rPr>
        <w:t>今天，很多基督徒也如此，我們“閑懶不結果子”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1:4-9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40AD5" w:rsidRDefault="00E40AD5" w:rsidP="00E40AD5">
      <w:r>
        <w:t xml:space="preserve">2.5. </w:t>
      </w:r>
      <w:r>
        <w:rPr>
          <w:rFonts w:hint="eastAsia"/>
        </w:rPr>
        <w:t>強調分地的公平策略及方法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18:4-10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/>
    <w:p w:rsidR="00E40AD5" w:rsidRDefault="00E40AD5" w:rsidP="00E40AD5"/>
    <w:p w:rsidR="00E40AD5" w:rsidRDefault="00E40AD5" w:rsidP="00E40AD5">
      <w:r>
        <w:t xml:space="preserve">3. </w:t>
      </w:r>
      <w:r>
        <w:rPr>
          <w:rFonts w:hint="eastAsia"/>
        </w:rPr>
        <w:t>分地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18:11-19:50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rPr>
          <w:rFonts w:hint="eastAsia"/>
        </w:rPr>
        <w:t>各支派所分得的塊地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18:11-19:48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</w:t>
      </w:r>
    </w:p>
    <w:p w:rsidR="00E40AD5" w:rsidRDefault="00E40AD5" w:rsidP="00E40AD5">
      <w:r>
        <w:t xml:space="preserve">3.1. </w:t>
      </w:r>
      <w:r>
        <w:rPr>
          <w:rFonts w:hint="eastAsia"/>
        </w:rPr>
        <w:t>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的地業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18:11-20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，以所分得的城鎮。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18:21-28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proofErr w:type="gramStart"/>
      <w:r>
        <w:rPr>
          <w:rFonts w:hint="eastAsia"/>
        </w:rPr>
        <w:t>西緬的</w:t>
      </w:r>
      <w:proofErr w:type="gramEnd"/>
      <w:r>
        <w:rPr>
          <w:rFonts w:hint="eastAsia"/>
        </w:rPr>
        <w:t>地業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19:1-9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proofErr w:type="gramStart"/>
      <w:r>
        <w:rPr>
          <w:rFonts w:hint="eastAsia"/>
        </w:rPr>
        <w:t>西布倫</w:t>
      </w:r>
      <w:proofErr w:type="gramEnd"/>
      <w:r>
        <w:rPr>
          <w:rFonts w:hint="eastAsia"/>
        </w:rPr>
        <w:t>的地業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19:10-16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rPr>
          <w:rFonts w:hint="eastAsia"/>
        </w:rPr>
        <w:t>以</w:t>
      </w:r>
      <w:proofErr w:type="gramStart"/>
      <w:r>
        <w:rPr>
          <w:rFonts w:hint="eastAsia"/>
        </w:rPr>
        <w:t>薩迦</w:t>
      </w:r>
      <w:proofErr w:type="gramEnd"/>
      <w:r>
        <w:rPr>
          <w:rFonts w:hint="eastAsia"/>
        </w:rPr>
        <w:t>的地業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19:17-23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proofErr w:type="gramStart"/>
      <w:r>
        <w:rPr>
          <w:rFonts w:hint="eastAsia"/>
        </w:rPr>
        <w:t>亞設的</w:t>
      </w:r>
      <w:proofErr w:type="gramEnd"/>
      <w:r>
        <w:rPr>
          <w:rFonts w:hint="eastAsia"/>
        </w:rPr>
        <w:t>地業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19:24-31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rPr>
          <w:rFonts w:hint="eastAsia"/>
        </w:rPr>
        <w:t>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他利的地業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19:32-39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rPr>
          <w:rFonts w:hint="eastAsia"/>
        </w:rPr>
        <w:t>但的地業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19:40-48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t xml:space="preserve">3.2. </w:t>
      </w:r>
      <w:r>
        <w:rPr>
          <w:rFonts w:hint="eastAsia"/>
        </w:rPr>
        <w:t>這些的地業界線很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與往後的法律部分很有關連。界線在那，就由那個支派負責。責任歸屬很清楚。</w:t>
      </w:r>
    </w:p>
    <w:p w:rsidR="00E40AD5" w:rsidRDefault="00E40AD5" w:rsidP="00E40AD5">
      <w:r>
        <w:t xml:space="preserve">3.3. </w:t>
      </w:r>
      <w:r>
        <w:rPr>
          <w:rFonts w:hint="eastAsia"/>
        </w:rPr>
        <w:t>給約書亞的特別賞賜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18:49-50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t xml:space="preserve">3.3.1. </w:t>
      </w:r>
      <w:r>
        <w:rPr>
          <w:rFonts w:hint="eastAsia"/>
        </w:rPr>
        <w:t>約書亞把自己的分地放在最後。</w:t>
      </w:r>
    </w:p>
    <w:p w:rsidR="00E40AD5" w:rsidRDefault="00E40AD5" w:rsidP="00E40AD5">
      <w:r>
        <w:t xml:space="preserve">3.3.2. </w:t>
      </w:r>
      <w:r>
        <w:rPr>
          <w:rFonts w:hint="eastAsia"/>
        </w:rPr>
        <w:t>他所求的城不是好地方，</w:t>
      </w:r>
      <w:proofErr w:type="gramStart"/>
      <w:r>
        <w:rPr>
          <w:rFonts w:hint="eastAsia"/>
        </w:rPr>
        <w:t>亭拿西拉城</w:t>
      </w:r>
      <w:proofErr w:type="gramEnd"/>
      <w:r>
        <w:rPr>
          <w:rFonts w:hint="eastAsia"/>
        </w:rPr>
        <w:t>需要修建，才能住在其中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19:50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40AD5" w:rsidRDefault="00E40AD5" w:rsidP="00E40AD5">
      <w:r>
        <w:t xml:space="preserve">3.3.3. </w:t>
      </w:r>
      <w:r>
        <w:rPr>
          <w:rFonts w:hint="eastAsia"/>
        </w:rPr>
        <w:t>相比之下，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勒在約書亞分地開始的時候就率先提出要求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14:1-15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，而約書亞則在分地完畢才提出要求，而且在所得之地終老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土</w:t>
      </w:r>
      <w:r>
        <w:t>2:8-9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40AD5" w:rsidRDefault="00E40AD5" w:rsidP="00E40AD5">
      <w:r>
        <w:t xml:space="preserve">3.3.4. </w:t>
      </w:r>
      <w:r>
        <w:rPr>
          <w:rFonts w:hint="eastAsia"/>
        </w:rPr>
        <w:t>約書亞把自己的益處放在末後，是教會領袖的榜樣。</w:t>
      </w:r>
    </w:p>
    <w:p w:rsidR="00E40AD5" w:rsidRDefault="00E40AD5" w:rsidP="00E40AD5"/>
    <w:p w:rsidR="00E40AD5" w:rsidRDefault="00E40AD5" w:rsidP="00E40AD5"/>
    <w:p w:rsidR="00E40AD5" w:rsidRDefault="00E40AD5" w:rsidP="00E40AD5">
      <w:r>
        <w:t xml:space="preserve">4. </w:t>
      </w:r>
      <w:r>
        <w:rPr>
          <w:rFonts w:hint="eastAsia"/>
        </w:rPr>
        <w:t>逃城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20:1-9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t xml:space="preserve">4.1. </w:t>
      </w:r>
      <w:r>
        <w:rPr>
          <w:rFonts w:hint="eastAsia"/>
        </w:rPr>
        <w:t>逃城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可翻譯為“庇護城”。</w:t>
      </w:r>
    </w:p>
    <w:p w:rsidR="00E40AD5" w:rsidRDefault="00E40AD5" w:rsidP="00E40AD5">
      <w:r>
        <w:lastRenderedPageBreak/>
        <w:t xml:space="preserve">4.2. </w:t>
      </w:r>
      <w:proofErr w:type="gramStart"/>
      <w:r>
        <w:rPr>
          <w:rFonts w:hint="eastAsia"/>
        </w:rPr>
        <w:t>逃城的</w:t>
      </w:r>
      <w:proofErr w:type="gramEnd"/>
      <w:r>
        <w:rPr>
          <w:rFonts w:hint="eastAsia"/>
        </w:rPr>
        <w:t>作用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20:1-6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t xml:space="preserve">4.2.1. </w:t>
      </w:r>
      <w:r>
        <w:rPr>
          <w:rFonts w:hint="eastAsia"/>
        </w:rPr>
        <w:t>神曉諭摩西“為自己設立逃城”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20:2</w:t>
      </w:r>
      <w:r>
        <w:rPr>
          <w:rFonts w:hint="eastAsia"/>
        </w:rPr>
        <w:t>；民</w:t>
      </w:r>
      <w:r>
        <w:t>35:9-34</w:t>
      </w:r>
      <w:r>
        <w:rPr>
          <w:rFonts w:hint="eastAsia"/>
        </w:rPr>
        <w:t>；申</w:t>
      </w:r>
      <w:r>
        <w:t>4:41-43</w:t>
      </w:r>
      <w:r>
        <w:rPr>
          <w:rFonts w:hint="eastAsia"/>
        </w:rPr>
        <w:t>，</w:t>
      </w:r>
      <w:r>
        <w:t>19:1-13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40AD5" w:rsidRDefault="00E40AD5" w:rsidP="00E40AD5">
      <w:r>
        <w:t xml:space="preserve">4.2.2. </w:t>
      </w:r>
      <w:r>
        <w:rPr>
          <w:rFonts w:hint="eastAsia"/>
        </w:rPr>
        <w:t>因為每一個人都有機會使用，可見法律的訂定不是要置人於死地。</w:t>
      </w:r>
    </w:p>
    <w:p w:rsidR="00E40AD5" w:rsidRDefault="00E40AD5" w:rsidP="00E40AD5">
      <w:r>
        <w:t xml:space="preserve">4.2.3. </w:t>
      </w:r>
      <w:r>
        <w:rPr>
          <w:rFonts w:hint="eastAsia"/>
        </w:rPr>
        <w:t>蓄意殺人與非蓄意殺人的動機是不同的。</w:t>
      </w:r>
    </w:p>
    <w:p w:rsidR="00E40AD5" w:rsidRDefault="00E40AD5" w:rsidP="00E40AD5">
      <w:r>
        <w:t xml:space="preserve">4.2.4. </w:t>
      </w:r>
      <w:r>
        <w:rPr>
          <w:rFonts w:hint="eastAsia"/>
        </w:rPr>
        <w:t>古代的施法制度未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>完備，可能令</w:t>
      </w:r>
      <w:proofErr w:type="gramStart"/>
      <w:r>
        <w:rPr>
          <w:rFonts w:hint="eastAsia"/>
        </w:rPr>
        <w:t>誤殺者喪掉生命</w:t>
      </w:r>
      <w:proofErr w:type="gramEnd"/>
      <w:r>
        <w:rPr>
          <w:rFonts w:hint="eastAsia"/>
        </w:rPr>
        <w:t>。</w:t>
      </w:r>
    </w:p>
    <w:p w:rsidR="00E40AD5" w:rsidRDefault="00E40AD5" w:rsidP="00E40AD5">
      <w:r>
        <w:t xml:space="preserve">4.2.5. </w:t>
      </w:r>
      <w:r>
        <w:rPr>
          <w:rFonts w:hint="eastAsia"/>
        </w:rPr>
        <w:t>讓誤殺者在逃城中得到公正的審判，而不是逃避責任。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20:3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t xml:space="preserve">4.2.6. </w:t>
      </w:r>
      <w:r>
        <w:rPr>
          <w:rFonts w:hint="eastAsia"/>
        </w:rPr>
        <w:t>在這些逃</w:t>
      </w:r>
      <w:proofErr w:type="gramStart"/>
      <w:r>
        <w:rPr>
          <w:rFonts w:hint="eastAsia"/>
        </w:rPr>
        <w:t>城門口會有</w:t>
      </w:r>
      <w:proofErr w:type="gramEnd"/>
      <w:r>
        <w:rPr>
          <w:rFonts w:hint="eastAsia"/>
        </w:rPr>
        <w:t>長老作判斷，</w:t>
      </w:r>
      <w:proofErr w:type="gramStart"/>
      <w:r>
        <w:rPr>
          <w:rFonts w:hint="eastAsia"/>
        </w:rPr>
        <w:t>逃城者</w:t>
      </w:r>
      <w:proofErr w:type="gramEnd"/>
      <w:r>
        <w:rPr>
          <w:rFonts w:hint="eastAsia"/>
        </w:rPr>
        <w:t>就有申訴的機會。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20:4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t xml:space="preserve">4.2.7. </w:t>
      </w:r>
      <w:r>
        <w:rPr>
          <w:rFonts w:hint="eastAsia"/>
        </w:rPr>
        <w:t>經過公開的審判讓誤殺者</w:t>
      </w:r>
      <w:proofErr w:type="gramStart"/>
      <w:r>
        <w:rPr>
          <w:rFonts w:hint="eastAsia"/>
        </w:rPr>
        <w:t>負當負</w:t>
      </w:r>
      <w:proofErr w:type="gramEnd"/>
      <w:r>
        <w:rPr>
          <w:rFonts w:hint="eastAsia"/>
        </w:rPr>
        <w:t>的責任。犯罪的人一直不能離開，要住在逃城裡，直到大祭司死了，才可以回到本城本家。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20:5-6</w:t>
      </w:r>
      <w:proofErr w:type="gramStart"/>
      <w:r>
        <w:rPr>
          <w:rFonts w:hint="eastAsia"/>
        </w:rPr>
        <w:t>）</w:t>
      </w:r>
      <w:proofErr w:type="gramEnd"/>
    </w:p>
    <w:p w:rsidR="00E40AD5" w:rsidRDefault="00E40AD5" w:rsidP="00E40AD5">
      <w:r>
        <w:t xml:space="preserve">4.2.8. </w:t>
      </w:r>
      <w:r>
        <w:rPr>
          <w:rFonts w:hint="eastAsia"/>
        </w:rPr>
        <w:t>是一個幫助以色列百姓避免衝動行事的機制。</w:t>
      </w:r>
    </w:p>
    <w:p w:rsidR="00E40AD5" w:rsidRDefault="00E40AD5" w:rsidP="00E40AD5">
      <w:r>
        <w:t xml:space="preserve">4.2.9. </w:t>
      </w:r>
      <w:r>
        <w:rPr>
          <w:rFonts w:hint="eastAsia"/>
        </w:rPr>
        <w:t>建立信任及保護的機制。教會需要建立為弟兄姊妹解決衝突的機制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18:15-17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40AD5" w:rsidRDefault="00E40AD5" w:rsidP="00E40AD5">
      <w:r>
        <w:t>4.2.10. “</w:t>
      </w:r>
      <w:r>
        <w:rPr>
          <w:rFonts w:hint="eastAsia"/>
        </w:rPr>
        <w:t>大祭司的死”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20:6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，讓人得到特赦。</w:t>
      </w:r>
      <w:proofErr w:type="gramStart"/>
      <w:r>
        <w:rPr>
          <w:rFonts w:hint="eastAsia"/>
        </w:rPr>
        <w:t>解經家</w:t>
      </w:r>
      <w:proofErr w:type="gramEnd"/>
      <w:r>
        <w:rPr>
          <w:rFonts w:hint="eastAsia"/>
        </w:rPr>
        <w:t>引申為耶穌基督在十字架上所成就的救贖，讓人可以重新開始。</w:t>
      </w:r>
    </w:p>
    <w:p w:rsidR="00E40AD5" w:rsidRDefault="00E40AD5" w:rsidP="00E40AD5">
      <w:r>
        <w:t xml:space="preserve">4.3. </w:t>
      </w:r>
      <w:proofErr w:type="gramStart"/>
      <w:r>
        <w:rPr>
          <w:rFonts w:hint="eastAsia"/>
        </w:rPr>
        <w:t>記述逃城的</w:t>
      </w:r>
      <w:proofErr w:type="gramEnd"/>
      <w:r>
        <w:rPr>
          <w:rFonts w:hint="eastAsia"/>
        </w:rPr>
        <w:t>所在。這些城幾乎都是大城，容易找到，而且分佈均勻，交通便利，讓誤殺的人能順利到達。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20:7-9</w:t>
      </w:r>
      <w:proofErr w:type="gramStart"/>
      <w:r>
        <w:rPr>
          <w:rFonts w:hint="eastAsia"/>
        </w:rPr>
        <w:t>）</w:t>
      </w:r>
      <w:proofErr w:type="gramEnd"/>
    </w:p>
    <w:p w:rsidR="00EB4FBC" w:rsidRDefault="00E40AD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B6"/>
    <w:rsid w:val="003312FB"/>
    <w:rsid w:val="00417B5C"/>
    <w:rsid w:val="00BD49B6"/>
    <w:rsid w:val="00E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2021-07-02T05:29:00Z</dcterms:created>
  <dcterms:modified xsi:type="dcterms:W3CDTF">2021-07-02T05:29:00Z</dcterms:modified>
</cp:coreProperties>
</file>