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4B" w:rsidRPr="00CD4A4B" w:rsidRDefault="00CD4A4B" w:rsidP="00CD4A4B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CD4A4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CD4A4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CD4A4B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講：導論</w:t>
      </w:r>
    </w:p>
    <w:p w:rsidR="00CD4A4B" w:rsidRPr="00CD4A4B" w:rsidRDefault="00CD4A4B" w:rsidP="00CD4A4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D4A4B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r w:rsidRPr="00CD4A4B">
          <w:rPr>
            <w:rFonts w:ascii="新細明體" w:eastAsia="新細明體" w:hAnsi="新細明體" w:cs="新細明體" w:hint="eastAsia"/>
            <w:color w:val="F44336"/>
            <w:kern w:val="0"/>
            <w:szCs w:val="24"/>
          </w:rPr>
          <w:t>以賽亞書</w:t>
        </w:r>
      </w:hyperlink>
    </w:p>
    <w:p w:rsidR="00CD4A4B" w:rsidRPr="00CD4A4B" w:rsidRDefault="00CD4A4B" w:rsidP="00CD4A4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D4A4B">
        <w:rPr>
          <w:rFonts w:ascii="新細明體" w:eastAsia="新細明體" w:hAnsi="新細明體" w:cs="新細明體" w:hint="eastAsia"/>
          <w:kern w:val="0"/>
          <w:szCs w:val="24"/>
        </w:rPr>
        <w:t>講員：張道明</w:t>
      </w:r>
    </w:p>
    <w:p w:rsidR="00CD4A4B" w:rsidRPr="00CD4A4B" w:rsidRDefault="00CD4A4B" w:rsidP="00CD4A4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CD4A4B">
        <w:rPr>
          <w:rFonts w:ascii="新細明體" w:eastAsia="新細明體" w:hAnsi="新細明體" w:cs="新細明體"/>
          <w:kern w:val="0"/>
          <w:szCs w:val="24"/>
        </w:rPr>
        <w:t> </w:t>
      </w:r>
    </w:p>
    <w:p w:rsidR="00CD4A4B" w:rsidRPr="00CD4A4B" w:rsidRDefault="00CD4A4B" w:rsidP="00CD4A4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D4A4B">
        <w:rPr>
          <w:rFonts w:ascii="新細明體" w:eastAsia="新細明體" w:hAnsi="新細明體" w:cs="新細明體" w:hint="eastAsia"/>
          <w:kern w:val="0"/>
          <w:szCs w:val="24"/>
        </w:rPr>
        <w:t>一、以賽亞書被公認為最偉大豐富的大先知書，其特點如下：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主耶穌前七百年預言主的一生，非常準確，實在是聖靈大能的明證。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被新約引用</w:t>
      </w:r>
      <w:r w:rsidRPr="00CD4A4B">
        <w:rPr>
          <w:rFonts w:ascii="新細明體" w:eastAsia="新細明體" w:hAnsi="新細明體" w:cs="新細明體"/>
          <w:kern w:val="0"/>
          <w:szCs w:val="24"/>
        </w:rPr>
        <w:t>411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次之多，其重要可見。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3.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全本</w:t>
      </w:r>
      <w:r w:rsidRPr="00CD4A4B">
        <w:rPr>
          <w:rFonts w:ascii="新細明體" w:eastAsia="新細明體" w:hAnsi="新細明體" w:cs="新細明體"/>
          <w:kern w:val="0"/>
          <w:szCs w:val="24"/>
        </w:rPr>
        <w:t>66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卷：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>1-39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卷集中在</w:t>
      </w:r>
      <w:r w:rsidRPr="00CD4A4B">
        <w:rPr>
          <w:rFonts w:ascii="新細明體" w:eastAsia="新細明體" w:hAnsi="新細明體" w:cs="新細明體"/>
          <w:kern w:val="0"/>
          <w:szCs w:val="24"/>
        </w:rPr>
        <w:t>“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預言</w:t>
      </w:r>
      <w:r w:rsidRPr="00CD4A4B">
        <w:rPr>
          <w:rFonts w:ascii="新細明體" w:eastAsia="新細明體" w:hAnsi="新細明體" w:cs="新細明體"/>
          <w:kern w:val="0"/>
          <w:szCs w:val="24"/>
        </w:rPr>
        <w:t>”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Pr="00CD4A4B">
        <w:rPr>
          <w:rFonts w:ascii="新細明體" w:eastAsia="新細明體" w:hAnsi="新細明體" w:cs="新細明體"/>
          <w:kern w:val="0"/>
          <w:szCs w:val="24"/>
        </w:rPr>
        <w:t>“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歷史</w:t>
      </w:r>
      <w:r w:rsidRPr="00CD4A4B">
        <w:rPr>
          <w:rFonts w:ascii="新細明體" w:eastAsia="新細明體" w:hAnsi="新細明體" w:cs="新細明體"/>
          <w:kern w:val="0"/>
          <w:szCs w:val="24"/>
        </w:rPr>
        <w:t>”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上，與舊約相似；</w:t>
      </w:r>
      <w:r w:rsidRPr="00CD4A4B">
        <w:rPr>
          <w:rFonts w:ascii="新細明體" w:eastAsia="新細明體" w:hAnsi="新細明體" w:cs="新細明體"/>
          <w:kern w:val="0"/>
          <w:szCs w:val="24"/>
        </w:rPr>
        <w:t>40-66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卷集中在</w:t>
      </w:r>
      <w:r w:rsidRPr="00CD4A4B">
        <w:rPr>
          <w:rFonts w:ascii="新細明體" w:eastAsia="新細明體" w:hAnsi="新細明體" w:cs="新細明體"/>
          <w:kern w:val="0"/>
          <w:szCs w:val="24"/>
        </w:rPr>
        <w:t>“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彌賽亞</w:t>
      </w:r>
      <w:r w:rsidRPr="00CD4A4B">
        <w:rPr>
          <w:rFonts w:ascii="新細明體" w:eastAsia="新細明體" w:hAnsi="新細明體" w:cs="新細明體"/>
          <w:kern w:val="0"/>
          <w:szCs w:val="24"/>
        </w:rPr>
        <w:t>”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的身上，與新約相似。故此，被稱為全聖經中的</w:t>
      </w:r>
      <w:r w:rsidRPr="00CD4A4B">
        <w:rPr>
          <w:rFonts w:ascii="新細明體" w:eastAsia="新細明體" w:hAnsi="新細明體" w:cs="新細明體"/>
          <w:kern w:val="0"/>
          <w:szCs w:val="24"/>
        </w:rPr>
        <w:t>“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小聖經</w:t>
      </w:r>
      <w:r w:rsidRPr="00CD4A4B">
        <w:rPr>
          <w:rFonts w:ascii="新細明體" w:eastAsia="新細明體" w:hAnsi="新細明體" w:cs="新細明體"/>
          <w:kern w:val="0"/>
          <w:szCs w:val="24"/>
        </w:rPr>
        <w:t>”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D4A4B" w:rsidRPr="00CD4A4B" w:rsidRDefault="00CD4A4B" w:rsidP="00CD4A4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D4A4B">
        <w:rPr>
          <w:rFonts w:ascii="新細明體" w:eastAsia="新細明體" w:hAnsi="新細明體" w:cs="新細明體" w:hint="eastAsia"/>
          <w:kern w:val="0"/>
          <w:szCs w:val="24"/>
        </w:rPr>
        <w:t>二、以賽亞書預言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預言太準確，因此為近代自由派（以人意為主）神學家證為：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1.1.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全本只有前部分為以賽亞所寫。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1.2.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後部有關主耶穌部分經文，為後人所寫，故有第一以賽亞與第二，第三位作者之多。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死海古卷印證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br/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死海古卷髮現大部分以賽亞書同時出現，證明：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2.1.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全書出於同一作者。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2.2.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全書與我們手中以賽亞書絕對一樣證明神親自保守這書。</w:t>
      </w:r>
    </w:p>
    <w:p w:rsidR="00CD4A4B" w:rsidRPr="00CD4A4B" w:rsidRDefault="00CD4A4B" w:rsidP="00CD4A4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D4A4B">
        <w:rPr>
          <w:rFonts w:ascii="新細明體" w:eastAsia="新細明體" w:hAnsi="新細明體" w:cs="新細明體" w:hint="eastAsia"/>
          <w:kern w:val="0"/>
          <w:szCs w:val="24"/>
        </w:rPr>
        <w:t>三、重要經文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童女生子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t>7:10-17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嬰孩降生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t>9:1-7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3. 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耶西之</w:t>
      </w:r>
      <w:proofErr w:type="gramEnd"/>
      <w:r w:rsidRPr="00CD4A4B">
        <w:rPr>
          <w:rFonts w:ascii="新細明體" w:eastAsia="新細明體" w:hAnsi="新細明體" w:cs="新細明體" w:hint="eastAsia"/>
          <w:kern w:val="0"/>
          <w:szCs w:val="24"/>
        </w:rPr>
        <w:t>本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t>11:1-3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4.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明亮之星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t>14:12-17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5.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彌賽亞主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t>42:1-17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CD4A4B">
        <w:rPr>
          <w:rFonts w:ascii="新細明體" w:eastAsia="新細明體" w:hAnsi="新細明體" w:cs="新細明體"/>
          <w:kern w:val="0"/>
          <w:szCs w:val="24"/>
        </w:rPr>
        <w:t>49:3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CD4A4B">
        <w:rPr>
          <w:rFonts w:ascii="新細明體" w:eastAsia="新細明體" w:hAnsi="新細明體" w:cs="新細明體"/>
          <w:kern w:val="0"/>
          <w:szCs w:val="24"/>
        </w:rPr>
        <w:t>5-7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CD4A4B">
        <w:rPr>
          <w:rFonts w:ascii="新細明體" w:eastAsia="新細明體" w:hAnsi="新細明體" w:cs="新細明體"/>
          <w:kern w:val="0"/>
          <w:szCs w:val="24"/>
        </w:rPr>
        <w:t>50:10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CD4A4B">
        <w:rPr>
          <w:rFonts w:ascii="新細明體" w:eastAsia="新細明體" w:hAnsi="新細明體" w:cs="新細明體"/>
          <w:kern w:val="0"/>
          <w:szCs w:val="24"/>
        </w:rPr>
        <w:t>52:13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CD4A4B">
        <w:rPr>
          <w:rFonts w:ascii="新細明體" w:eastAsia="新細明體" w:hAnsi="新細明體" w:cs="新細明體"/>
          <w:kern w:val="0"/>
          <w:szCs w:val="24"/>
        </w:rPr>
        <w:t>53:11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6.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獨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Pr="00CD4A4B">
        <w:rPr>
          <w:rFonts w:ascii="新細明體" w:eastAsia="新細明體" w:hAnsi="新細明體" w:cs="新細明體" w:hint="eastAsia"/>
          <w:kern w:val="0"/>
          <w:szCs w:val="24"/>
        </w:rPr>
        <w:t>真神（</w:t>
      </w:r>
      <w:r w:rsidRPr="00CD4A4B">
        <w:rPr>
          <w:rFonts w:ascii="新細明體" w:eastAsia="新細明體" w:hAnsi="新細明體" w:cs="新細明體"/>
          <w:kern w:val="0"/>
          <w:szCs w:val="24"/>
        </w:rPr>
        <w:t>43-46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7.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受苦僕人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t>52:13-53:12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8.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新天新地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CD4A4B">
        <w:rPr>
          <w:rFonts w:ascii="新細明體" w:eastAsia="新細明體" w:hAnsi="新細明體" w:cs="新細明體"/>
          <w:kern w:val="0"/>
          <w:szCs w:val="24"/>
        </w:rPr>
        <w:t>65:17-20</w:t>
      </w:r>
      <w:proofErr w:type="gramStart"/>
      <w:r w:rsidRPr="00CD4A4B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</w:p>
    <w:p w:rsidR="00CD4A4B" w:rsidRPr="00CD4A4B" w:rsidRDefault="00CD4A4B" w:rsidP="00CD4A4B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CD4A4B">
        <w:rPr>
          <w:rFonts w:ascii="新細明體" w:eastAsia="新細明體" w:hAnsi="新細明體" w:cs="新細明體" w:hint="eastAsia"/>
          <w:kern w:val="0"/>
          <w:szCs w:val="24"/>
        </w:rPr>
        <w:t>四、問題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1.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為什麼以賽亞書被稱為聖經中的</w:t>
      </w:r>
      <w:r w:rsidRPr="00CD4A4B">
        <w:rPr>
          <w:rFonts w:ascii="新細明體" w:eastAsia="新細明體" w:hAnsi="新細明體" w:cs="新細明體"/>
          <w:kern w:val="0"/>
          <w:szCs w:val="24"/>
        </w:rPr>
        <w:t>“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小聖經</w:t>
      </w:r>
      <w:r w:rsidRPr="00CD4A4B">
        <w:rPr>
          <w:rFonts w:ascii="新細明體" w:eastAsia="新細明體" w:hAnsi="新細明體" w:cs="新細明體"/>
          <w:kern w:val="0"/>
          <w:szCs w:val="24"/>
        </w:rPr>
        <w:t>”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？</w:t>
      </w:r>
      <w:r w:rsidRPr="00CD4A4B">
        <w:rPr>
          <w:rFonts w:ascii="新細明體" w:eastAsia="新細明體" w:hAnsi="新細明體" w:cs="新細明體"/>
          <w:kern w:val="0"/>
          <w:szCs w:val="24"/>
        </w:rPr>
        <w:br/>
        <w:t xml:space="preserve">2. </w:t>
      </w:r>
      <w:r w:rsidRPr="00CD4A4B">
        <w:rPr>
          <w:rFonts w:ascii="新細明體" w:eastAsia="新細明體" w:hAnsi="新細明體" w:cs="新細明體" w:hint="eastAsia"/>
          <w:kern w:val="0"/>
          <w:szCs w:val="24"/>
        </w:rPr>
        <w:t>你對以賽亞書的認識有多少？</w:t>
      </w:r>
    </w:p>
    <w:p w:rsidR="00EB4FBC" w:rsidRPr="00CD4A4B" w:rsidRDefault="00CD4A4B"/>
    <w:sectPr w:rsidR="00EB4FBC" w:rsidRPr="00CD4A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1"/>
    <w:rsid w:val="003312FB"/>
    <w:rsid w:val="00417B5C"/>
    <w:rsid w:val="00CD4A4B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D4A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D4A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4A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4A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D4A4B"/>
  </w:style>
  <w:style w:type="paragraph" w:styleId="a4">
    <w:name w:val="Balloon Text"/>
    <w:basedOn w:val="a"/>
    <w:link w:val="a5"/>
    <w:uiPriority w:val="99"/>
    <w:semiHidden/>
    <w:unhideWhenUsed/>
    <w:rsid w:val="00CD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4A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D4A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D4A4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4A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4A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D4A4B"/>
  </w:style>
  <w:style w:type="paragraph" w:styleId="a4">
    <w:name w:val="Balloon Text"/>
    <w:basedOn w:val="a"/>
    <w:link w:val="a5"/>
    <w:uiPriority w:val="99"/>
    <w:semiHidden/>
    <w:unhideWhenUsed/>
    <w:rsid w:val="00CD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4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53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ajor-prophets-isai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2021-07-11T23:39:00Z</dcterms:created>
  <dcterms:modified xsi:type="dcterms:W3CDTF">2021-07-11T23:40:00Z</dcterms:modified>
</cp:coreProperties>
</file>