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7B" w:rsidRPr="005E297B" w:rsidRDefault="005E297B" w:rsidP="005E297B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bookmarkStart w:id="0" w:name="_GoBack"/>
      <w:r w:rsidRPr="005E297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5E297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5E297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講：申</w:t>
      </w:r>
      <w:r w:rsidRPr="005E297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1:1-5</w:t>
      </w:r>
    </w:p>
    <w:bookmarkEnd w:id="0"/>
    <w:p w:rsidR="005E297B" w:rsidRPr="005E297B" w:rsidRDefault="005E297B" w:rsidP="005E297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E297B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r w:rsidRPr="005E297B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5E297B">
        <w:rPr>
          <w:rFonts w:ascii="新細明體" w:eastAsia="新細明體" w:hAnsi="新細明體" w:cs="新細明體"/>
          <w:kern w:val="0"/>
          <w:szCs w:val="24"/>
        </w:rPr>
        <w:instrText xml:space="preserve"> HYPERLINK "https://r.729ly.net/exposition/exposition-be/exposition-be-ot-pentateuch-deuteronomy" </w:instrText>
      </w:r>
      <w:r w:rsidRPr="005E297B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5E297B">
        <w:rPr>
          <w:rFonts w:ascii="新細明體" w:eastAsia="新細明體" w:hAnsi="新細明體" w:cs="新細明體" w:hint="eastAsia"/>
          <w:color w:val="F44336"/>
          <w:kern w:val="0"/>
          <w:szCs w:val="24"/>
        </w:rPr>
        <w:t>申命記</w:t>
      </w:r>
      <w:r w:rsidRPr="005E297B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5E297B" w:rsidRPr="005E297B" w:rsidRDefault="005E297B" w:rsidP="005E297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E297B">
        <w:rPr>
          <w:rFonts w:ascii="新細明體" w:eastAsia="新細明體" w:hAnsi="新細明體" w:cs="新細明體" w:hint="eastAsia"/>
          <w:kern w:val="0"/>
          <w:szCs w:val="24"/>
        </w:rPr>
        <w:t>講員：張得仁</w:t>
      </w:r>
    </w:p>
    <w:p w:rsidR="005E297B" w:rsidRPr="005E297B" w:rsidRDefault="005E297B" w:rsidP="005E297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E297B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書名：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1.1.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七十士譯本：根據申</w:t>
      </w:r>
      <w:r w:rsidRPr="005E297B">
        <w:rPr>
          <w:rFonts w:ascii="新細明體" w:eastAsia="新細明體" w:hAnsi="新細明體" w:cs="新細明體"/>
          <w:kern w:val="0"/>
          <w:szCs w:val="24"/>
        </w:rPr>
        <w:t>17:18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，翻成</w:t>
      </w:r>
      <w:r w:rsidRPr="005E297B">
        <w:rPr>
          <w:rFonts w:ascii="新細明體" w:eastAsia="新細明體" w:hAnsi="新細明體" w:cs="新細明體"/>
          <w:kern w:val="0"/>
          <w:szCs w:val="24"/>
        </w:rPr>
        <w:t>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律法重複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或是</w:t>
      </w:r>
      <w:r w:rsidRPr="005E297B">
        <w:rPr>
          <w:rFonts w:ascii="新細明體" w:eastAsia="新細明體" w:hAnsi="新細明體" w:cs="新細明體"/>
          <w:kern w:val="0"/>
          <w:szCs w:val="24"/>
        </w:rPr>
        <w:t>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第二次律法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1.2.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希伯來聖經：根據開頭第一句話翻成</w:t>
      </w:r>
      <w:r w:rsidRPr="005E297B">
        <w:rPr>
          <w:rFonts w:ascii="新細明體" w:eastAsia="新細明體" w:hAnsi="新細明體" w:cs="新細明體"/>
          <w:kern w:val="0"/>
          <w:szCs w:val="24"/>
        </w:rPr>
        <w:t>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這些話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E297B" w:rsidRPr="005E297B" w:rsidRDefault="005E297B" w:rsidP="005E297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E297B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對象：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新一代的以色列人。</w:t>
      </w:r>
    </w:p>
    <w:p w:rsidR="005E297B" w:rsidRPr="005E297B" w:rsidRDefault="005E297B" w:rsidP="005E297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E297B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時間：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曠野漂流四十年的最後一個月。（申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1:3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</w:p>
    <w:p w:rsidR="005E297B" w:rsidRPr="005E297B" w:rsidRDefault="005E297B" w:rsidP="005E297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E297B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作者：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</w:t>
      </w:r>
      <w:r w:rsidRPr="005E297B">
        <w:rPr>
          <w:rFonts w:ascii="新細明體" w:eastAsia="新細明體" w:hAnsi="新細明體" w:cs="新細明體"/>
          <w:kern w:val="0"/>
          <w:szCs w:val="24"/>
        </w:rPr>
        <w:t>+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後人補綴（申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1:1-5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5E297B">
        <w:rPr>
          <w:rFonts w:ascii="新細明體" w:eastAsia="新細明體" w:hAnsi="新細明體" w:cs="新細明體"/>
          <w:kern w:val="0"/>
          <w:szCs w:val="24"/>
        </w:rPr>
        <w:t>34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）。</w:t>
      </w:r>
    </w:p>
    <w:p w:rsidR="005E297B" w:rsidRPr="005E297B" w:rsidRDefault="005E297B" w:rsidP="005E297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E297B">
        <w:rPr>
          <w:rFonts w:ascii="新細明體" w:eastAsia="新細明體" w:hAnsi="新細明體" w:cs="新細明體"/>
          <w:kern w:val="0"/>
          <w:szCs w:val="24"/>
        </w:rPr>
        <w:t xml:space="preserve">5.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大綱（一）：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Raymond </w:t>
      </w:r>
      <w:proofErr w:type="spellStart"/>
      <w:r w:rsidRPr="005E297B">
        <w:rPr>
          <w:rFonts w:ascii="新細明體" w:eastAsia="新細明體" w:hAnsi="新細明體" w:cs="新細明體"/>
          <w:kern w:val="0"/>
          <w:szCs w:val="24"/>
        </w:rPr>
        <w:t>B.Dillard</w:t>
      </w:r>
      <w:proofErr w:type="spellEnd"/>
      <w:r w:rsidRPr="005E297B">
        <w:rPr>
          <w:rFonts w:ascii="新細明體" w:eastAsia="新細明體" w:hAnsi="新細明體" w:cs="新細明體" w:hint="eastAsia"/>
          <w:kern w:val="0"/>
          <w:szCs w:val="24"/>
        </w:rPr>
        <w:t>與</w:t>
      </w:r>
      <w:proofErr w:type="spellStart"/>
      <w:r w:rsidRPr="005E297B">
        <w:rPr>
          <w:rFonts w:ascii="新細明體" w:eastAsia="新細明體" w:hAnsi="新細明體" w:cs="新細明體"/>
          <w:kern w:val="0"/>
          <w:szCs w:val="24"/>
        </w:rPr>
        <w:t>Tremper</w:t>
      </w:r>
      <w:proofErr w:type="spellEnd"/>
      <w:r w:rsidRPr="005E297B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5E297B">
        <w:rPr>
          <w:rFonts w:ascii="新細明體" w:eastAsia="新細明體" w:hAnsi="新細明體" w:cs="新細明體"/>
          <w:kern w:val="0"/>
          <w:szCs w:val="24"/>
        </w:rPr>
        <w:t>LongmanⅢ</w:t>
      </w:r>
      <w:proofErr w:type="spellEnd"/>
      <w:r w:rsidRPr="005E297B">
        <w:rPr>
          <w:rFonts w:ascii="新細明體" w:eastAsia="新細明體" w:hAnsi="新細明體" w:cs="新細明體" w:hint="eastAsia"/>
          <w:kern w:val="0"/>
          <w:szCs w:val="24"/>
        </w:rPr>
        <w:t>之大綱（</w:t>
      </w:r>
      <w:r w:rsidRPr="005E297B">
        <w:rPr>
          <w:rFonts w:ascii="新細明體" w:eastAsia="新細明體" w:hAnsi="新細明體" w:cs="新細明體"/>
          <w:kern w:val="0"/>
          <w:szCs w:val="24"/>
        </w:rPr>
        <w:t>21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世紀舊約導論</w:t>
      </w:r>
      <w:r w:rsidRPr="005E297B">
        <w:rPr>
          <w:rFonts w:ascii="新細明體" w:eastAsia="新細明體" w:hAnsi="新細明體" w:cs="新細明體"/>
          <w:kern w:val="0"/>
          <w:szCs w:val="24"/>
        </w:rPr>
        <w:t>,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頁</w:t>
      </w:r>
      <w:r w:rsidRPr="005E297B">
        <w:rPr>
          <w:rFonts w:ascii="新細明體" w:eastAsia="新細明體" w:hAnsi="新細明體" w:cs="新細明體"/>
          <w:kern w:val="0"/>
          <w:szCs w:val="24"/>
        </w:rPr>
        <w:t>116-117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，校園）：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5.1.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在約旦河東的摩押地（申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1:1-5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回顧過去（申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1-4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5.2.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在約旦河東伯毘珥對面的谷中（申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4:44-49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瞻望未來（申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5-28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5.3.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在摩押地（申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29:1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帶領全國更新所立的約（申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29-32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</w:p>
    <w:p w:rsidR="005E297B" w:rsidRPr="005E297B" w:rsidRDefault="005E297B" w:rsidP="005E297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E297B">
        <w:rPr>
          <w:rFonts w:ascii="新細明體" w:eastAsia="新細明體" w:hAnsi="新細明體" w:cs="新細明體"/>
          <w:kern w:val="0"/>
          <w:szCs w:val="24"/>
        </w:rPr>
        <w:t xml:space="preserve">6.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大綱（二）：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>J. A. Thompson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之大綱（申命記注釋，</w:t>
      </w:r>
      <w:r w:rsidRPr="005E297B">
        <w:rPr>
          <w:rFonts w:ascii="新細明體" w:eastAsia="新細明體" w:hAnsi="新細明體" w:cs="新細明體"/>
          <w:kern w:val="0"/>
          <w:szCs w:val="24"/>
        </w:rPr>
        <w:t>PP89-92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6.1.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摩西第一篇訓言：神的作為（申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1:1-4:43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6.1.1.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全書序言：摩西對全以色列說話（申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1:1-5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6.1.2.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史實回顧：從何烈到伯毘珥，神的大作為（申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1:6-3:29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首次侵略：從何烈到何珥瑪（申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1:6-46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約但河東的旅程（申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2:1-25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征服約但河東（申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2:26-3:11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征服之地的分配（申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3:12-17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預備進侵西巴勒斯坦（申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3:18-29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6.1.3.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神拯救以色列的實際結果（申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4:1-40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聽而順從的呼籲（申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4:1-8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神在何烈山顯現（申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4:9-14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拜偶像的危險（申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4:15-31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蒙揀選的民：以色列（申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4:32-40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6.1.4.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設立逃城（申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4:41-43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6.2.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摩西第二篇訓言：神的律法（申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4:44-28:68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6.2.1.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第二篇訓言的小序（申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4:44-49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6.2.2.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盟約信仰的本質：完全效忠耶和華的基本要求（申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5:1-11:32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盟約信仰的中心（申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5:1-6:3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耶和華我們的神，是獨一的主（申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6:4-9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記念的重要（申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6:10-25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征服迦南的聖戰（申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7:1-26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歷史的教訓：富足的危險（申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8:1-10:11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委身的呼籲：神向你所要的是什麼呢（申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10:12-11:32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6.2.3.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神的律法：詳細的盟約條款（申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12:1-26:19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聖潔之民的崇拜（申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12:1-16:17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以色列領袖的品格（申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16:18-18:22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刑事律法：殺人和見證人（申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19:1-21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聖戰的規矩（申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20:1-20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各種律法（申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21:1-25:19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兩個典禮及勸勉作結（申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26:1-19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6.2.4.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在應許地更新盟約（申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27:1-26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盟約最後的條款（申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27:1-8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盟約的挑戰（申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27:9-10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以巴路山儀式的詳情（申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27:11-26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6.2.5.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盟約制裁的宣告：祝福與咒詛（申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28:1-68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祝福（申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28:1-14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咒詛（申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28:15-68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6.3.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摩西第三篇訓言︰盟約之要求的摘要（申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29:1-30:20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6.3.1.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勸告以色列接受盟約（申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29:1-15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歷史的回顧（申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29:1-9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委身的勸勉（申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29:10-15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6.3.2.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不順服的懲罰（申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29:16-28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對偽善者的警告（申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29:16-21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對後世的教訓（申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29:22-28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6.3.3.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隱秘和明顯的事（申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29:29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6.3.4.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悔改和赦免（申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30:1-10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6.3.5.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鄭重呼籲揀選生命（申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30:11-20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神的盟約人人能得（申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30:11-14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決志的呼召（申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30:15-20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6.4.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摩西的離世和最後的作為（申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31:1-34:12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6.4.1.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摩西的臨別贈言和引見約書亞（申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31:1-8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6.4.2.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七年一度更新盟約之禮（申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31:9-13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6.4.3.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神對摩西和約書亞的指令（申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31:14-23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約書亞就職（申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31:14-15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5E297B">
        <w:rPr>
          <w:rFonts w:ascii="新細明體" w:eastAsia="新細明體" w:hAnsi="新細明體" w:cs="新細明體"/>
          <w:kern w:val="0"/>
          <w:szCs w:val="24"/>
        </w:rPr>
        <w:t>23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摩西之歌的序言（申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31:16-22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6.4.4.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律法存放於約櫃（申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31:24-29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6.4.5.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摩西的見證之歌（申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31:30-32:47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6.4.6.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摩西準備離世並祝福百姓（申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32:48-33:29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神命令摩西登尼波山（申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32:48-52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*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摩西的祝福（申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33:1-29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6.4.7.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摩西之死（申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34:1-12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</w:p>
    <w:p w:rsidR="005E297B" w:rsidRPr="005E297B" w:rsidRDefault="005E297B" w:rsidP="005E297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E297B">
        <w:rPr>
          <w:rFonts w:ascii="新細明體" w:eastAsia="新細明體" w:hAnsi="新細明體" w:cs="新細明體"/>
          <w:kern w:val="0"/>
          <w:szCs w:val="24"/>
        </w:rPr>
        <w:t xml:space="preserve">7.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全書引言（申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1:1-5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7.1.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交叉型結構：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A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摩西曉諭這些話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Pr="005E297B">
        <w:rPr>
          <w:rFonts w:ascii="新細明體" w:eastAsia="新細明體" w:hAnsi="新細明體" w:cs="新細明體"/>
          <w:kern w:val="0"/>
          <w:szCs w:val="24"/>
        </w:rPr>
        <w:t xml:space="preserve">B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地點是約旦河東之地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 xml:space="preserve">　　</w:t>
      </w:r>
      <w:r w:rsidRPr="005E297B">
        <w:rPr>
          <w:rFonts w:ascii="新細明體" w:eastAsia="新細明體" w:hAnsi="新細明體" w:cs="新細明體"/>
          <w:kern w:val="0"/>
          <w:szCs w:val="24"/>
        </w:rPr>
        <w:t xml:space="preserve">C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時間是從何烈山起行後十一天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 xml:space="preserve">　　　</w:t>
      </w:r>
      <w:r w:rsidRPr="005E297B">
        <w:rPr>
          <w:rFonts w:ascii="新細明體" w:eastAsia="新細明體" w:hAnsi="新細明體" w:cs="新細明體"/>
          <w:kern w:val="0"/>
          <w:szCs w:val="24"/>
        </w:rPr>
        <w:t xml:space="preserve">D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</w:t>
      </w:r>
      <w:r w:rsidRPr="005E297B">
        <w:rPr>
          <w:rFonts w:ascii="新細明體" w:eastAsia="新細明體" w:hAnsi="新細明體" w:cs="新細明體"/>
          <w:kern w:val="0"/>
          <w:szCs w:val="24"/>
        </w:rPr>
        <w:t>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曉諭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耶和華所吩咐的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 xml:space="preserve">　　</w:t>
      </w:r>
      <w:r w:rsidRPr="005E297B">
        <w:rPr>
          <w:rFonts w:ascii="新細明體" w:eastAsia="新細明體" w:hAnsi="新細明體" w:cs="新細明體"/>
          <w:kern w:val="0"/>
          <w:szCs w:val="24"/>
        </w:rPr>
        <w:t xml:space="preserve">C’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時間是戰勝亞摩利王之後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Pr="005E297B">
        <w:rPr>
          <w:rFonts w:ascii="新細明體" w:eastAsia="新細明體" w:hAnsi="新細明體" w:cs="新細明體"/>
          <w:kern w:val="0"/>
          <w:szCs w:val="24"/>
        </w:rPr>
        <w:t xml:space="preserve">B’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地點是約旦河東之地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A’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摩西講解耶和華所曉諭的律法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>7.2. 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亞拉巴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常與曠野聯用（申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5E297B">
        <w:rPr>
          <w:rFonts w:ascii="新細明體" w:eastAsia="新細明體" w:hAnsi="新細明體" w:cs="新細明體"/>
          <w:kern w:val="0"/>
          <w:szCs w:val="24"/>
        </w:rPr>
        <w:t>2:8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；書</w:t>
      </w:r>
      <w:r w:rsidRPr="005E297B">
        <w:rPr>
          <w:rFonts w:ascii="新細明體" w:eastAsia="新細明體" w:hAnsi="新細明體" w:cs="新細明體"/>
          <w:kern w:val="0"/>
          <w:szCs w:val="24"/>
        </w:rPr>
        <w:t>12:8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5E297B">
        <w:rPr>
          <w:rFonts w:ascii="新細明體" w:eastAsia="新細明體" w:hAnsi="新細明體" w:cs="新細明體"/>
          <w:kern w:val="0"/>
          <w:szCs w:val="24"/>
        </w:rPr>
        <w:t>15:61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；撒上</w:t>
      </w:r>
      <w:r w:rsidRPr="005E297B">
        <w:rPr>
          <w:rFonts w:ascii="新細明體" w:eastAsia="新細明體" w:hAnsi="新細明體" w:cs="新細明體"/>
          <w:kern w:val="0"/>
          <w:szCs w:val="24"/>
        </w:rPr>
        <w:t>23:24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），有</w:t>
      </w:r>
      <w:r w:rsidRPr="005E297B">
        <w:rPr>
          <w:rFonts w:ascii="新細明體" w:eastAsia="新細明體" w:hAnsi="新細明體" w:cs="新細明體"/>
          <w:kern w:val="0"/>
          <w:szCs w:val="24"/>
        </w:rPr>
        <w:t>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沙漠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地帶或</w:t>
      </w:r>
      <w:r w:rsidRPr="005E297B">
        <w:rPr>
          <w:rFonts w:ascii="新細明體" w:eastAsia="新細明體" w:hAnsi="新細明體" w:cs="新細明體"/>
          <w:kern w:val="0"/>
          <w:szCs w:val="24"/>
        </w:rPr>
        <w:t>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草原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之意，非指特定地點。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7.3.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何烈山即西乃山（出</w:t>
      </w:r>
      <w:r w:rsidRPr="005E297B">
        <w:rPr>
          <w:rFonts w:ascii="新細明體" w:eastAsia="新細明體" w:hAnsi="新細明體" w:cs="新細明體"/>
          <w:kern w:val="0"/>
          <w:szCs w:val="24"/>
        </w:rPr>
        <w:t>3:1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5E297B">
        <w:rPr>
          <w:rFonts w:ascii="新細明體" w:eastAsia="新細明體" w:hAnsi="新細明體" w:cs="新細明體"/>
          <w:kern w:val="0"/>
          <w:szCs w:val="24"/>
        </w:rPr>
        <w:t>17:6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5E297B">
        <w:rPr>
          <w:rFonts w:ascii="新細明體" w:eastAsia="新細明體" w:hAnsi="新細明體" w:cs="新細明體"/>
          <w:kern w:val="0"/>
          <w:szCs w:val="24"/>
        </w:rPr>
        <w:t>33:6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；王上</w:t>
      </w:r>
      <w:r w:rsidRPr="005E297B">
        <w:rPr>
          <w:rFonts w:ascii="新細明體" w:eastAsia="新細明體" w:hAnsi="新細明體" w:cs="新細明體"/>
          <w:kern w:val="0"/>
          <w:szCs w:val="24"/>
        </w:rPr>
        <w:t>19:8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；詩</w:t>
      </w:r>
      <w:r w:rsidRPr="005E297B">
        <w:rPr>
          <w:rFonts w:ascii="新細明體" w:eastAsia="新細明體" w:hAnsi="新細明體" w:cs="新細明體"/>
          <w:kern w:val="0"/>
          <w:szCs w:val="24"/>
        </w:rPr>
        <w:t>106:19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；瑪</w:t>
      </w:r>
      <w:r w:rsidRPr="005E297B">
        <w:rPr>
          <w:rFonts w:ascii="新細明體" w:eastAsia="新細明體" w:hAnsi="新細明體" w:cs="新細明體"/>
          <w:kern w:val="0"/>
          <w:szCs w:val="24"/>
        </w:rPr>
        <w:t>4:4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。申</w:t>
      </w:r>
      <w:r w:rsidRPr="005E297B">
        <w:rPr>
          <w:rFonts w:ascii="新細明體" w:eastAsia="新細明體" w:hAnsi="新細明體" w:cs="新細明體"/>
          <w:kern w:val="0"/>
          <w:szCs w:val="24"/>
        </w:rPr>
        <w:t>33:2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除外）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>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何烈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的本義是</w:t>
      </w:r>
      <w:r w:rsidRPr="005E297B">
        <w:rPr>
          <w:rFonts w:ascii="新細明體" w:eastAsia="新細明體" w:hAnsi="新細明體" w:cs="新細明體"/>
          <w:kern w:val="0"/>
          <w:szCs w:val="24"/>
        </w:rPr>
        <w:t>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荒涼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7.4.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十一天與四十年？效率與順服！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7.5.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摩西說的話是根據神的話。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>7.6. 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曉諭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：神直接的啟示。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 xml:space="preserve">7.7. 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兩場勝利之預嘗：（申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1:4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；民</w:t>
      </w:r>
      <w:r w:rsidRPr="005E297B">
        <w:rPr>
          <w:rFonts w:ascii="新細明體" w:eastAsia="新細明體" w:hAnsi="新細明體" w:cs="新細明體"/>
          <w:kern w:val="0"/>
          <w:szCs w:val="24"/>
        </w:rPr>
        <w:t>21:21-26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  <w:t>7.8. “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講</w:t>
      </w:r>
      <w:r w:rsidRPr="005E297B">
        <w:rPr>
          <w:rFonts w:ascii="新細明體" w:eastAsia="新細明體" w:hAnsi="新細明體" w:cs="新細明體"/>
          <w:kern w:val="0"/>
          <w:szCs w:val="24"/>
        </w:rPr>
        <w:t>”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（申</w:t>
      </w:r>
      <w:r w:rsidRPr="005E297B">
        <w:rPr>
          <w:rFonts w:ascii="新細明體" w:eastAsia="新細明體" w:hAnsi="新細明體" w:cs="新細明體"/>
          <w:kern w:val="0"/>
          <w:szCs w:val="24"/>
        </w:rPr>
        <w:t>1:5</w:t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5E297B">
        <w:rPr>
          <w:rFonts w:ascii="新細明體" w:eastAsia="新細明體" w:hAnsi="新細明體" w:cs="新細明體"/>
          <w:kern w:val="0"/>
          <w:szCs w:val="24"/>
        </w:rPr>
        <w:br/>
      </w:r>
      <w:r w:rsidRPr="005E297B">
        <w:rPr>
          <w:rFonts w:ascii="新細明體" w:eastAsia="新細明體" w:hAnsi="新細明體" w:cs="新細明體" w:hint="eastAsia"/>
          <w:kern w:val="0"/>
          <w:szCs w:val="24"/>
        </w:rPr>
        <w:t>律法－詳加說明、弄清楚、去發掘（刻在心版）。</w:t>
      </w:r>
    </w:p>
    <w:p w:rsidR="00EB4FBC" w:rsidRPr="005E297B" w:rsidRDefault="005E297B"/>
    <w:sectPr w:rsidR="00EB4FBC" w:rsidRPr="005E2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5F"/>
    <w:rsid w:val="003312FB"/>
    <w:rsid w:val="00417B5C"/>
    <w:rsid w:val="00473C5F"/>
    <w:rsid w:val="005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29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4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05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2021-07-02T01:32:00Z</dcterms:created>
  <dcterms:modified xsi:type="dcterms:W3CDTF">2021-07-02T01:33:00Z</dcterms:modified>
</cp:coreProperties>
</file>